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AFE9BD" w14:textId="77777777" w:rsidR="009F328F" w:rsidRPr="00AD451D" w:rsidRDefault="00581B8D" w:rsidP="00581B8D">
      <w:pPr>
        <w:pStyle w:val="Heading1nonumber"/>
        <w:rPr>
          <w:rStyle w:val="section"/>
          <w:rFonts w:ascii="Arial" w:hAnsi="Arial" w:cs="Arial"/>
          <w:i/>
          <w:iCs/>
          <w:color w:val="auto"/>
          <w:sz w:val="24"/>
          <w:szCs w:val="24"/>
        </w:rPr>
      </w:pPr>
      <w:r w:rsidRPr="00581B8D">
        <w:rPr>
          <w:rStyle w:val="section"/>
          <w:sz w:val="36"/>
          <w:szCs w:val="36"/>
        </w:rPr>
        <w:t>ROLE PROFILE</w:t>
      </w:r>
      <w:r w:rsidR="00B7634E">
        <w:rPr>
          <w:rStyle w:val="section"/>
          <w:sz w:val="36"/>
          <w:szCs w:val="36"/>
        </w:rPr>
        <w:t xml:space="preserve">     </w:t>
      </w:r>
    </w:p>
    <w:tbl>
      <w:tblPr>
        <w:tblStyle w:val="GridTable3-Accent2"/>
        <w:tblW w:w="9965" w:type="dxa"/>
        <w:tblBorders>
          <w:top w:val="single" w:sz="4" w:space="0" w:color="0072CE"/>
          <w:left w:val="single" w:sz="4" w:space="0" w:color="0072CE"/>
          <w:bottom w:val="single" w:sz="4" w:space="0" w:color="0072CE"/>
          <w:right w:val="single" w:sz="4" w:space="0" w:color="0072CE"/>
          <w:insideH w:val="single" w:sz="4" w:space="0" w:color="0072CE"/>
          <w:insideV w:val="single" w:sz="4" w:space="0" w:color="0072CE"/>
        </w:tblBorders>
        <w:tblCellMar>
          <w:top w:w="57" w:type="dxa"/>
        </w:tblCellMar>
        <w:tblLook w:val="0400" w:firstRow="0" w:lastRow="0" w:firstColumn="0" w:lastColumn="0" w:noHBand="0" w:noVBand="1"/>
      </w:tblPr>
      <w:tblGrid>
        <w:gridCol w:w="2951"/>
        <w:gridCol w:w="2377"/>
        <w:gridCol w:w="2317"/>
        <w:gridCol w:w="2320"/>
      </w:tblGrid>
      <w:tr w:rsidR="00581B8D" w:rsidRPr="00C7084C" w14:paraId="3EE8AB65" w14:textId="77777777" w:rsidTr="00327FB1">
        <w:trPr>
          <w:cnfStyle w:val="000000100000" w:firstRow="0" w:lastRow="0" w:firstColumn="0" w:lastColumn="0" w:oddVBand="0" w:evenVBand="0" w:oddHBand="1" w:evenHBand="0" w:firstRowFirstColumn="0" w:firstRowLastColumn="0" w:lastRowFirstColumn="0" w:lastRowLastColumn="0"/>
          <w:trHeight w:val="167"/>
        </w:trPr>
        <w:tc>
          <w:tcPr>
            <w:tcW w:w="2951" w:type="dxa"/>
            <w:shd w:val="clear" w:color="auto" w:fill="98D7F0"/>
          </w:tcPr>
          <w:p w14:paraId="6DA6EC2C" w14:textId="77777777" w:rsidR="00581B8D" w:rsidRPr="00564B1C" w:rsidRDefault="00581B8D" w:rsidP="0025605C">
            <w:pPr>
              <w:spacing w:after="0"/>
              <w:rPr>
                <w:rFonts w:ascii="Arial" w:hAnsi="Arial" w:cs="Arial"/>
                <w:sz w:val="22"/>
              </w:rPr>
            </w:pPr>
            <w:r w:rsidRPr="00564B1C">
              <w:rPr>
                <w:rFonts w:ascii="Arial" w:hAnsi="Arial" w:cs="Arial"/>
                <w:sz w:val="22"/>
              </w:rPr>
              <w:t>Title</w:t>
            </w:r>
          </w:p>
        </w:tc>
        <w:tc>
          <w:tcPr>
            <w:tcW w:w="7014" w:type="dxa"/>
            <w:gridSpan w:val="3"/>
            <w:shd w:val="clear" w:color="auto" w:fill="98D7F0"/>
          </w:tcPr>
          <w:p w14:paraId="37BF3F35" w14:textId="3DE3405A" w:rsidR="00581B8D" w:rsidRPr="004226B6" w:rsidRDefault="002E1D67" w:rsidP="0025605C">
            <w:pPr>
              <w:rPr>
                <w:rFonts w:ascii="Arial" w:hAnsi="Arial" w:cs="Arial"/>
                <w:b/>
                <w:sz w:val="22"/>
                <w:highlight w:val="yellow"/>
              </w:rPr>
            </w:pPr>
            <w:r w:rsidRPr="00BC793E">
              <w:rPr>
                <w:rFonts w:ascii="Arial" w:hAnsi="Arial" w:cs="Arial"/>
                <w:b/>
                <w:color w:val="auto"/>
                <w:sz w:val="22"/>
              </w:rPr>
              <w:t>Country Office Accountant</w:t>
            </w:r>
          </w:p>
        </w:tc>
      </w:tr>
      <w:tr w:rsidR="004B208D" w:rsidRPr="00C7084C" w14:paraId="7FC81AD7" w14:textId="77777777" w:rsidTr="00327FB1">
        <w:trPr>
          <w:trHeight w:val="126"/>
        </w:trPr>
        <w:tc>
          <w:tcPr>
            <w:tcW w:w="2951" w:type="dxa"/>
            <w:tcBorders>
              <w:bottom w:val="single" w:sz="4" w:space="0" w:color="00B0F0"/>
            </w:tcBorders>
          </w:tcPr>
          <w:p w14:paraId="7F04250B" w14:textId="77777777" w:rsidR="004B208D" w:rsidRPr="00564B1C" w:rsidRDefault="004B208D" w:rsidP="0025605C">
            <w:pPr>
              <w:spacing w:after="0"/>
              <w:rPr>
                <w:rFonts w:ascii="Arial" w:hAnsi="Arial" w:cs="Arial"/>
                <w:sz w:val="22"/>
              </w:rPr>
            </w:pPr>
            <w:r w:rsidRPr="00564B1C">
              <w:rPr>
                <w:rFonts w:ascii="Arial" w:hAnsi="Arial" w:cs="Arial"/>
                <w:sz w:val="22"/>
              </w:rPr>
              <w:t>Functional Area</w:t>
            </w:r>
            <w:r>
              <w:rPr>
                <w:rFonts w:ascii="Arial" w:hAnsi="Arial" w:cs="Arial"/>
                <w:sz w:val="22"/>
              </w:rPr>
              <w:t xml:space="preserve"> (job family</w:t>
            </w:r>
            <w:r w:rsidR="00203BA1">
              <w:rPr>
                <w:rFonts w:ascii="Arial" w:hAnsi="Arial" w:cs="Arial"/>
                <w:sz w:val="22"/>
              </w:rPr>
              <w:t>/role type)</w:t>
            </w:r>
            <w:r>
              <w:rPr>
                <w:rFonts w:ascii="Arial" w:hAnsi="Arial" w:cs="Arial"/>
                <w:sz w:val="22"/>
              </w:rPr>
              <w:t xml:space="preserve"> </w:t>
            </w:r>
          </w:p>
        </w:tc>
        <w:tc>
          <w:tcPr>
            <w:tcW w:w="7014" w:type="dxa"/>
            <w:gridSpan w:val="3"/>
            <w:tcBorders>
              <w:bottom w:val="single" w:sz="4" w:space="0" w:color="00B0F0"/>
            </w:tcBorders>
          </w:tcPr>
          <w:p w14:paraId="5D0E11A7" w14:textId="77777777" w:rsidR="004B208D" w:rsidRPr="000B1A5E" w:rsidRDefault="00FB1FC3" w:rsidP="00203BA1">
            <w:pPr>
              <w:spacing w:after="120"/>
              <w:rPr>
                <w:rFonts w:ascii="Arial" w:hAnsi="Arial" w:cs="Arial"/>
                <w:sz w:val="22"/>
                <w:highlight w:val="yellow"/>
              </w:rPr>
            </w:pPr>
            <w:r w:rsidRPr="00140FD4">
              <w:rPr>
                <w:rFonts w:ascii="Arial" w:hAnsi="Arial" w:cs="Arial"/>
                <w:color w:val="auto"/>
                <w:sz w:val="22"/>
              </w:rPr>
              <w:t>Finance</w:t>
            </w:r>
          </w:p>
        </w:tc>
      </w:tr>
      <w:tr w:rsidR="004B208D" w:rsidRPr="00C7084C" w14:paraId="24D8D33C" w14:textId="77777777" w:rsidTr="00327FB1">
        <w:trPr>
          <w:cnfStyle w:val="000000100000" w:firstRow="0" w:lastRow="0" w:firstColumn="0" w:lastColumn="0" w:oddVBand="0" w:evenVBand="0" w:oddHBand="1" w:evenHBand="0" w:firstRowFirstColumn="0" w:firstRowLastColumn="0" w:lastRowFirstColumn="0" w:lastRowLastColumn="0"/>
          <w:trHeight w:val="79"/>
        </w:trPr>
        <w:tc>
          <w:tcPr>
            <w:tcW w:w="2951" w:type="dxa"/>
            <w:tcBorders>
              <w:top w:val="single" w:sz="4" w:space="0" w:color="00B0F0"/>
              <w:bottom w:val="single" w:sz="4" w:space="0" w:color="00B0F0"/>
            </w:tcBorders>
            <w:shd w:val="clear" w:color="auto" w:fill="auto"/>
          </w:tcPr>
          <w:p w14:paraId="3ABAAEE1" w14:textId="77777777" w:rsidR="004B208D" w:rsidRPr="00564B1C" w:rsidRDefault="00203BA1" w:rsidP="0025605C">
            <w:pPr>
              <w:spacing w:after="0"/>
              <w:rPr>
                <w:rFonts w:ascii="Arial" w:hAnsi="Arial" w:cs="Arial"/>
                <w:sz w:val="22"/>
              </w:rPr>
            </w:pPr>
            <w:r>
              <w:rPr>
                <w:rFonts w:ascii="Arial" w:hAnsi="Arial" w:cs="Arial"/>
                <w:sz w:val="22"/>
              </w:rPr>
              <w:t>Discipline/field</w:t>
            </w:r>
          </w:p>
        </w:tc>
        <w:tc>
          <w:tcPr>
            <w:tcW w:w="7014" w:type="dxa"/>
            <w:gridSpan w:val="3"/>
            <w:tcBorders>
              <w:top w:val="single" w:sz="4" w:space="0" w:color="00B0F0"/>
              <w:bottom w:val="single" w:sz="4" w:space="0" w:color="00B0F0"/>
            </w:tcBorders>
            <w:shd w:val="clear" w:color="auto" w:fill="auto"/>
          </w:tcPr>
          <w:p w14:paraId="26D3C27C" w14:textId="77777777" w:rsidR="004B208D" w:rsidRPr="000B1A5E" w:rsidRDefault="00FB1FC3" w:rsidP="00567CC5">
            <w:pPr>
              <w:spacing w:after="120"/>
              <w:rPr>
                <w:rFonts w:ascii="Arial" w:hAnsi="Arial" w:cs="Arial"/>
                <w:sz w:val="22"/>
                <w:highlight w:val="yellow"/>
              </w:rPr>
            </w:pPr>
            <w:r w:rsidRPr="00140FD4">
              <w:rPr>
                <w:rFonts w:ascii="Arial" w:hAnsi="Arial" w:cs="Arial"/>
                <w:color w:val="auto"/>
                <w:sz w:val="22"/>
              </w:rPr>
              <w:t>Finance and Accounting</w:t>
            </w:r>
          </w:p>
        </w:tc>
      </w:tr>
      <w:tr w:rsidR="004B208D" w:rsidRPr="00C7084C" w14:paraId="624D956F" w14:textId="77777777" w:rsidTr="00327FB1">
        <w:trPr>
          <w:trHeight w:val="55"/>
        </w:trPr>
        <w:tc>
          <w:tcPr>
            <w:tcW w:w="2951" w:type="dxa"/>
            <w:tcBorders>
              <w:top w:val="single" w:sz="4" w:space="0" w:color="00B0F0"/>
              <w:bottom w:val="single" w:sz="4" w:space="0" w:color="0072CE"/>
            </w:tcBorders>
          </w:tcPr>
          <w:p w14:paraId="2D2C6383" w14:textId="77777777" w:rsidR="004B208D" w:rsidRPr="00564B1C" w:rsidRDefault="00203BA1" w:rsidP="0025605C">
            <w:pPr>
              <w:spacing w:after="0"/>
              <w:rPr>
                <w:rFonts w:ascii="Arial" w:hAnsi="Arial" w:cs="Arial"/>
                <w:sz w:val="22"/>
              </w:rPr>
            </w:pPr>
            <w:r>
              <w:rPr>
                <w:rFonts w:ascii="Arial" w:hAnsi="Arial" w:cs="Arial"/>
                <w:sz w:val="22"/>
              </w:rPr>
              <w:t>Specialism</w:t>
            </w:r>
          </w:p>
        </w:tc>
        <w:tc>
          <w:tcPr>
            <w:tcW w:w="7014" w:type="dxa"/>
            <w:gridSpan w:val="3"/>
            <w:tcBorders>
              <w:top w:val="single" w:sz="4" w:space="0" w:color="00B0F0"/>
              <w:bottom w:val="single" w:sz="4" w:space="0" w:color="0072CE"/>
            </w:tcBorders>
          </w:tcPr>
          <w:p w14:paraId="1AF273B5" w14:textId="77777777" w:rsidR="004B208D" w:rsidRPr="000B1A5E" w:rsidRDefault="00FB1FC3" w:rsidP="00567CC5">
            <w:pPr>
              <w:spacing w:after="120"/>
              <w:rPr>
                <w:rFonts w:ascii="Arial" w:hAnsi="Arial" w:cs="Arial"/>
                <w:sz w:val="22"/>
                <w:highlight w:val="yellow"/>
              </w:rPr>
            </w:pPr>
            <w:r w:rsidRPr="00140FD4">
              <w:rPr>
                <w:rFonts w:ascii="Arial" w:hAnsi="Arial" w:cs="Arial"/>
                <w:color w:val="auto"/>
                <w:sz w:val="22"/>
              </w:rPr>
              <w:t>Accounting</w:t>
            </w:r>
          </w:p>
        </w:tc>
      </w:tr>
      <w:tr w:rsidR="00581B8D" w:rsidRPr="00C7084C" w14:paraId="71BC49C6" w14:textId="77777777" w:rsidTr="00327FB1">
        <w:trPr>
          <w:cnfStyle w:val="000000100000" w:firstRow="0" w:lastRow="0" w:firstColumn="0" w:lastColumn="0" w:oddVBand="0" w:evenVBand="0" w:oddHBand="1" w:evenHBand="0" w:firstRowFirstColumn="0" w:firstRowLastColumn="0" w:lastRowFirstColumn="0" w:lastRowLastColumn="0"/>
          <w:trHeight w:val="155"/>
        </w:trPr>
        <w:tc>
          <w:tcPr>
            <w:tcW w:w="2951" w:type="dxa"/>
            <w:shd w:val="clear" w:color="auto" w:fill="98D7F0"/>
          </w:tcPr>
          <w:p w14:paraId="556AA362" w14:textId="77777777" w:rsidR="00581B8D" w:rsidRPr="00564B1C" w:rsidRDefault="00CC1C31" w:rsidP="0025605C">
            <w:pPr>
              <w:spacing w:after="0"/>
              <w:rPr>
                <w:rFonts w:ascii="Arial" w:hAnsi="Arial" w:cs="Arial"/>
                <w:sz w:val="22"/>
              </w:rPr>
            </w:pPr>
            <w:r w:rsidRPr="00564B1C">
              <w:rPr>
                <w:rFonts w:ascii="Arial" w:hAnsi="Arial" w:cs="Arial"/>
                <w:sz w:val="22"/>
              </w:rPr>
              <w:t>Reports to</w:t>
            </w:r>
            <w:r w:rsidR="00564B1C" w:rsidRPr="00564B1C">
              <w:rPr>
                <w:rFonts w:ascii="Arial" w:hAnsi="Arial" w:cs="Arial"/>
                <w:sz w:val="22"/>
              </w:rPr>
              <w:t>:</w:t>
            </w:r>
          </w:p>
        </w:tc>
        <w:tc>
          <w:tcPr>
            <w:tcW w:w="7014" w:type="dxa"/>
            <w:gridSpan w:val="3"/>
            <w:shd w:val="clear" w:color="auto" w:fill="98D7F0"/>
          </w:tcPr>
          <w:p w14:paraId="770ABB31" w14:textId="3A6F31A2" w:rsidR="00581B8D" w:rsidRPr="00564B1C" w:rsidRDefault="002E1D67" w:rsidP="00D4031D">
            <w:pPr>
              <w:rPr>
                <w:rFonts w:ascii="Arial" w:hAnsi="Arial" w:cs="Arial"/>
                <w:sz w:val="22"/>
              </w:rPr>
            </w:pPr>
            <w:r>
              <w:rPr>
                <w:rFonts w:ascii="Arial" w:hAnsi="Arial" w:cs="Arial"/>
                <w:sz w:val="22"/>
              </w:rPr>
              <w:t xml:space="preserve">Senior Country </w:t>
            </w:r>
            <w:r w:rsidR="00BC793E">
              <w:rPr>
                <w:rFonts w:ascii="Arial" w:hAnsi="Arial" w:cs="Arial"/>
                <w:sz w:val="22"/>
              </w:rPr>
              <w:t>Accountant</w:t>
            </w:r>
          </w:p>
        </w:tc>
      </w:tr>
      <w:tr w:rsidR="00567CC5" w:rsidRPr="00C7084C" w14:paraId="6A9068AB" w14:textId="77777777" w:rsidTr="00327FB1">
        <w:trPr>
          <w:trHeight w:val="141"/>
        </w:trPr>
        <w:tc>
          <w:tcPr>
            <w:tcW w:w="2951" w:type="dxa"/>
            <w:tcBorders>
              <w:bottom w:val="single" w:sz="4" w:space="0" w:color="00B0F0"/>
            </w:tcBorders>
          </w:tcPr>
          <w:p w14:paraId="5F671E40" w14:textId="77777777" w:rsidR="00567CC5" w:rsidRPr="00564B1C" w:rsidRDefault="00ED722E" w:rsidP="0025605C">
            <w:pPr>
              <w:rPr>
                <w:rFonts w:ascii="Arial" w:hAnsi="Arial" w:cs="Arial"/>
                <w:sz w:val="22"/>
              </w:rPr>
            </w:pPr>
            <w:r>
              <w:rPr>
                <w:rFonts w:ascii="Arial" w:hAnsi="Arial" w:cs="Arial"/>
                <w:sz w:val="22"/>
              </w:rPr>
              <w:t>Office l</w:t>
            </w:r>
            <w:r w:rsidR="00567CC5">
              <w:rPr>
                <w:rFonts w:ascii="Arial" w:hAnsi="Arial" w:cs="Arial"/>
                <w:sz w:val="22"/>
              </w:rPr>
              <w:t>ocation:</w:t>
            </w:r>
          </w:p>
        </w:tc>
        <w:tc>
          <w:tcPr>
            <w:tcW w:w="2377" w:type="dxa"/>
            <w:tcBorders>
              <w:bottom w:val="single" w:sz="4" w:space="0" w:color="00B0F0"/>
            </w:tcBorders>
          </w:tcPr>
          <w:p w14:paraId="120057B1" w14:textId="77777777" w:rsidR="00567CC5" w:rsidRPr="004F20C0" w:rsidRDefault="00FB1FC3" w:rsidP="00D1003B">
            <w:pPr>
              <w:jc w:val="center"/>
              <w:rPr>
                <w:rFonts w:ascii="Arial" w:hAnsi="Arial" w:cs="Arial"/>
                <w:i/>
                <w:iCs/>
                <w:sz w:val="22"/>
              </w:rPr>
            </w:pPr>
            <w:r>
              <w:rPr>
                <w:rFonts w:ascii="Arial" w:hAnsi="Arial" w:cs="Arial"/>
                <w:i/>
                <w:iCs/>
                <w:sz w:val="22"/>
              </w:rPr>
              <w:t>Country Office</w:t>
            </w:r>
          </w:p>
        </w:tc>
        <w:tc>
          <w:tcPr>
            <w:tcW w:w="2317" w:type="dxa"/>
            <w:vMerge w:val="restart"/>
          </w:tcPr>
          <w:p w14:paraId="3230DDFE" w14:textId="77777777" w:rsidR="00567CC5" w:rsidRPr="00564B1C" w:rsidRDefault="00567CC5" w:rsidP="0025605C">
            <w:pPr>
              <w:rPr>
                <w:rFonts w:ascii="Arial" w:hAnsi="Arial" w:cs="Arial"/>
                <w:sz w:val="22"/>
              </w:rPr>
            </w:pPr>
            <w:r w:rsidRPr="00564B1C">
              <w:rPr>
                <w:rFonts w:ascii="Arial" w:hAnsi="Arial" w:cs="Arial"/>
                <w:sz w:val="22"/>
              </w:rPr>
              <w:t>Travel required:</w:t>
            </w:r>
          </w:p>
        </w:tc>
        <w:tc>
          <w:tcPr>
            <w:tcW w:w="2318" w:type="dxa"/>
            <w:vMerge w:val="restart"/>
          </w:tcPr>
          <w:p w14:paraId="17C1380F" w14:textId="51EB24B6" w:rsidR="00567CC5" w:rsidRPr="000B1A5E" w:rsidRDefault="004226B6" w:rsidP="0025605C">
            <w:pPr>
              <w:rPr>
                <w:rFonts w:ascii="Arial" w:hAnsi="Arial" w:cs="Arial"/>
                <w:sz w:val="22"/>
                <w:highlight w:val="yellow"/>
              </w:rPr>
            </w:pPr>
            <w:r>
              <w:rPr>
                <w:rFonts w:ascii="Arial" w:hAnsi="Arial" w:cs="Arial"/>
                <w:color w:val="auto"/>
                <w:sz w:val="22"/>
              </w:rPr>
              <w:t>1</w:t>
            </w:r>
            <w:r w:rsidR="00FB1FC3" w:rsidRPr="00140FD4">
              <w:rPr>
                <w:rFonts w:ascii="Arial" w:hAnsi="Arial" w:cs="Arial"/>
                <w:color w:val="auto"/>
                <w:sz w:val="22"/>
              </w:rPr>
              <w:t>0%</w:t>
            </w:r>
          </w:p>
        </w:tc>
      </w:tr>
      <w:tr w:rsidR="00567CC5" w:rsidRPr="00C7084C" w14:paraId="7919E6B5" w14:textId="77777777" w:rsidTr="00150E0C">
        <w:trPr>
          <w:cnfStyle w:val="000000100000" w:firstRow="0" w:lastRow="0" w:firstColumn="0" w:lastColumn="0" w:oddVBand="0" w:evenVBand="0" w:oddHBand="1" w:evenHBand="0" w:firstRowFirstColumn="0" w:firstRowLastColumn="0" w:lastRowFirstColumn="0" w:lastRowLastColumn="0"/>
          <w:trHeight w:val="522"/>
        </w:trPr>
        <w:tc>
          <w:tcPr>
            <w:tcW w:w="2951" w:type="dxa"/>
            <w:tcBorders>
              <w:top w:val="single" w:sz="4" w:space="0" w:color="00B0F0"/>
              <w:bottom w:val="single" w:sz="4" w:space="0" w:color="0072CE"/>
            </w:tcBorders>
            <w:shd w:val="clear" w:color="auto" w:fill="auto"/>
          </w:tcPr>
          <w:p w14:paraId="410C646D" w14:textId="77777777" w:rsidR="00567CC5" w:rsidRDefault="00567CC5" w:rsidP="0025605C">
            <w:pPr>
              <w:rPr>
                <w:rFonts w:ascii="Arial" w:hAnsi="Arial" w:cs="Arial"/>
                <w:sz w:val="22"/>
              </w:rPr>
            </w:pPr>
            <w:r>
              <w:rPr>
                <w:rFonts w:ascii="Arial" w:hAnsi="Arial" w:cs="Arial"/>
                <w:sz w:val="22"/>
              </w:rPr>
              <w:t>Geographical scope of role</w:t>
            </w:r>
          </w:p>
        </w:tc>
        <w:tc>
          <w:tcPr>
            <w:tcW w:w="2377" w:type="dxa"/>
            <w:tcBorders>
              <w:top w:val="single" w:sz="4" w:space="0" w:color="00B0F0"/>
              <w:bottom w:val="single" w:sz="4" w:space="0" w:color="0072CE"/>
            </w:tcBorders>
            <w:shd w:val="clear" w:color="auto" w:fill="auto"/>
          </w:tcPr>
          <w:p w14:paraId="1375908D" w14:textId="77777777" w:rsidR="00567CC5" w:rsidRDefault="000B1A5E" w:rsidP="00567CC5">
            <w:pPr>
              <w:jc w:val="center"/>
              <w:rPr>
                <w:rFonts w:ascii="Arial" w:hAnsi="Arial" w:cs="Arial"/>
                <w:i/>
                <w:iCs/>
                <w:sz w:val="22"/>
              </w:rPr>
            </w:pPr>
            <w:r>
              <w:rPr>
                <w:rFonts w:ascii="Arial" w:hAnsi="Arial" w:cs="Arial"/>
                <w:i/>
                <w:iCs/>
                <w:sz w:val="22"/>
              </w:rPr>
              <w:t>PA</w:t>
            </w:r>
          </w:p>
          <w:p w14:paraId="20373ABB" w14:textId="77777777" w:rsidR="00567CC5" w:rsidRDefault="00567CC5" w:rsidP="00D1003B">
            <w:pPr>
              <w:jc w:val="center"/>
              <w:rPr>
                <w:rFonts w:ascii="Arial" w:hAnsi="Arial" w:cs="Arial"/>
                <w:i/>
                <w:iCs/>
                <w:sz w:val="22"/>
              </w:rPr>
            </w:pPr>
          </w:p>
        </w:tc>
        <w:tc>
          <w:tcPr>
            <w:tcW w:w="2317" w:type="dxa"/>
            <w:vMerge/>
            <w:tcBorders>
              <w:bottom w:val="single" w:sz="4" w:space="0" w:color="0072CE"/>
            </w:tcBorders>
          </w:tcPr>
          <w:p w14:paraId="01D4D2AE" w14:textId="77777777" w:rsidR="00567CC5" w:rsidRPr="00564B1C" w:rsidRDefault="00567CC5" w:rsidP="0025605C">
            <w:pPr>
              <w:rPr>
                <w:rFonts w:ascii="Arial" w:hAnsi="Arial" w:cs="Arial"/>
                <w:sz w:val="22"/>
              </w:rPr>
            </w:pPr>
          </w:p>
        </w:tc>
        <w:tc>
          <w:tcPr>
            <w:tcW w:w="2318" w:type="dxa"/>
            <w:vMerge/>
            <w:tcBorders>
              <w:bottom w:val="single" w:sz="4" w:space="0" w:color="0072CE"/>
            </w:tcBorders>
          </w:tcPr>
          <w:p w14:paraId="5CA32045" w14:textId="77777777" w:rsidR="00567CC5" w:rsidRPr="00564B1C" w:rsidRDefault="00567CC5" w:rsidP="0025605C">
            <w:pPr>
              <w:rPr>
                <w:rFonts w:ascii="Arial" w:hAnsi="Arial" w:cs="Arial"/>
                <w:sz w:val="22"/>
              </w:rPr>
            </w:pPr>
          </w:p>
        </w:tc>
      </w:tr>
      <w:tr w:rsidR="003F3EF3" w:rsidRPr="00C7084C" w14:paraId="02C379E3" w14:textId="77777777" w:rsidTr="00327FB1">
        <w:trPr>
          <w:trHeight w:val="20"/>
        </w:trPr>
        <w:tc>
          <w:tcPr>
            <w:tcW w:w="2951" w:type="dxa"/>
            <w:shd w:val="clear" w:color="auto" w:fill="98D7F0"/>
          </w:tcPr>
          <w:p w14:paraId="71B4B752" w14:textId="77777777" w:rsidR="003F3EF3" w:rsidRPr="00564B1C" w:rsidRDefault="003F3EF3" w:rsidP="0025605C">
            <w:pPr>
              <w:spacing w:after="0"/>
              <w:rPr>
                <w:rFonts w:ascii="Arial" w:hAnsi="Arial" w:cs="Arial"/>
                <w:sz w:val="22"/>
              </w:rPr>
            </w:pPr>
            <w:r w:rsidRPr="00564B1C">
              <w:rPr>
                <w:rFonts w:ascii="Arial" w:hAnsi="Arial" w:cs="Arial"/>
                <w:sz w:val="22"/>
              </w:rPr>
              <w:t>Effective Date</w:t>
            </w:r>
            <w:r w:rsidR="00564B1C" w:rsidRPr="00564B1C">
              <w:rPr>
                <w:rFonts w:ascii="Arial" w:hAnsi="Arial" w:cs="Arial"/>
                <w:sz w:val="22"/>
              </w:rPr>
              <w:t>:</w:t>
            </w:r>
          </w:p>
        </w:tc>
        <w:tc>
          <w:tcPr>
            <w:tcW w:w="2377" w:type="dxa"/>
            <w:shd w:val="clear" w:color="auto" w:fill="98D7F0"/>
          </w:tcPr>
          <w:p w14:paraId="3CE9B183" w14:textId="5F1263BA" w:rsidR="003F3EF3" w:rsidRPr="00564B1C" w:rsidRDefault="004226B6" w:rsidP="0024527E">
            <w:pPr>
              <w:rPr>
                <w:rFonts w:ascii="Arial" w:hAnsi="Arial" w:cs="Arial"/>
                <w:sz w:val="22"/>
              </w:rPr>
            </w:pPr>
            <w:r>
              <w:rPr>
                <w:rFonts w:ascii="Arial" w:hAnsi="Arial" w:cs="Arial"/>
                <w:sz w:val="22"/>
              </w:rPr>
              <w:t>August 2024</w:t>
            </w:r>
          </w:p>
        </w:tc>
        <w:tc>
          <w:tcPr>
            <w:tcW w:w="2317" w:type="dxa"/>
            <w:shd w:val="clear" w:color="auto" w:fill="98D7F0"/>
          </w:tcPr>
          <w:p w14:paraId="6C4BB7A4" w14:textId="30668B89" w:rsidR="003F3EF3" w:rsidRPr="00564B1C" w:rsidRDefault="001D4DB7" w:rsidP="0025605C">
            <w:pPr>
              <w:rPr>
                <w:rFonts w:ascii="Arial" w:hAnsi="Arial" w:cs="Arial"/>
                <w:sz w:val="22"/>
              </w:rPr>
            </w:pPr>
            <w:r>
              <w:rPr>
                <w:rFonts w:ascii="Arial" w:hAnsi="Arial" w:cs="Arial"/>
                <w:sz w:val="22"/>
              </w:rPr>
              <w:t>Level</w:t>
            </w:r>
            <w:r w:rsidR="00564B1C" w:rsidRPr="00564B1C">
              <w:rPr>
                <w:rFonts w:ascii="Arial" w:hAnsi="Arial" w:cs="Arial"/>
                <w:sz w:val="22"/>
              </w:rPr>
              <w:t>:</w:t>
            </w:r>
          </w:p>
        </w:tc>
        <w:tc>
          <w:tcPr>
            <w:tcW w:w="2318" w:type="dxa"/>
            <w:shd w:val="clear" w:color="auto" w:fill="98D7F0"/>
          </w:tcPr>
          <w:p w14:paraId="2FD1129A" w14:textId="0641BEE6" w:rsidR="003F3EF3" w:rsidRPr="00564B1C" w:rsidRDefault="007E2438" w:rsidP="0025605C">
            <w:pPr>
              <w:rPr>
                <w:rFonts w:ascii="Arial" w:hAnsi="Arial" w:cs="Arial"/>
                <w:sz w:val="22"/>
              </w:rPr>
            </w:pPr>
            <w:r>
              <w:rPr>
                <w:rFonts w:ascii="Arial" w:hAnsi="Arial" w:cs="Arial"/>
                <w:sz w:val="22"/>
              </w:rPr>
              <w:t>13</w:t>
            </w:r>
          </w:p>
        </w:tc>
      </w:tr>
    </w:tbl>
    <w:p w14:paraId="2027A813" w14:textId="77777777" w:rsidR="00811D61" w:rsidRPr="00B635ED" w:rsidRDefault="00B541B1" w:rsidP="00811D61">
      <w:pPr>
        <w:pStyle w:val="Heading1nonumber"/>
        <w:rPr>
          <w:rStyle w:val="section"/>
          <w:sz w:val="36"/>
          <w:szCs w:val="36"/>
        </w:rPr>
      </w:pPr>
      <w:r w:rsidRPr="00B635ED">
        <w:rPr>
          <w:rStyle w:val="section"/>
          <w:sz w:val="36"/>
          <w:szCs w:val="36"/>
        </w:rPr>
        <w:t xml:space="preserve">role </w:t>
      </w:r>
      <w:r w:rsidR="00581B8D" w:rsidRPr="00B635ED">
        <w:rPr>
          <w:rStyle w:val="section"/>
          <w:sz w:val="36"/>
          <w:szCs w:val="36"/>
        </w:rPr>
        <w:t>PURPOSE</w:t>
      </w:r>
    </w:p>
    <w:p w14:paraId="2C6793A2" w14:textId="77777777" w:rsidR="00327FB1" w:rsidRDefault="00327FB1" w:rsidP="00EA0DA0">
      <w:pPr>
        <w:pStyle w:val="Heading1nonumber"/>
        <w:jc w:val="both"/>
        <w:rPr>
          <w:rFonts w:ascii="Arial" w:eastAsia="Times New Roman" w:hAnsi="Arial" w:cs="Times New Roman"/>
          <w:bCs w:val="0"/>
          <w:caps w:val="0"/>
          <w:color w:val="auto"/>
          <w:sz w:val="22"/>
          <w:szCs w:val="19"/>
          <w:lang w:eastAsia="en-GB"/>
        </w:rPr>
      </w:pPr>
    </w:p>
    <w:p w14:paraId="28A0F22A" w14:textId="77777777" w:rsidR="004226B6" w:rsidRPr="00EA0DA0" w:rsidRDefault="004226B6" w:rsidP="004226B6">
      <w:pPr>
        <w:pStyle w:val="Heading1nonumber"/>
        <w:jc w:val="both"/>
        <w:rPr>
          <w:rFonts w:ascii="Arial" w:eastAsia="Times New Roman" w:hAnsi="Arial" w:cs="Times New Roman"/>
          <w:bCs w:val="0"/>
          <w:caps w:val="0"/>
          <w:color w:val="auto"/>
          <w:sz w:val="22"/>
          <w:szCs w:val="19"/>
          <w:lang w:eastAsia="en-GB"/>
        </w:rPr>
      </w:pPr>
      <w:bookmarkStart w:id="0" w:name="_Hlk65481737"/>
      <w:r w:rsidRPr="00EA0DA0">
        <w:rPr>
          <w:rFonts w:ascii="Arial" w:eastAsia="Times New Roman" w:hAnsi="Arial" w:cs="Times New Roman"/>
          <w:bCs w:val="0"/>
          <w:caps w:val="0"/>
          <w:color w:val="auto"/>
          <w:sz w:val="22"/>
          <w:szCs w:val="19"/>
          <w:lang w:eastAsia="en-GB"/>
        </w:rPr>
        <w:t>Plan International is a rights-based development and humanitarian organization working for better lives for all children. We are independent of government and have no political or religious affiliation. Our purpose is to strive for a just world that advances children’s rights and equality for girls. We have been building powerful partnerships for children for more than 80 years, and are now active in more than 70 countries.</w:t>
      </w:r>
    </w:p>
    <w:p w14:paraId="41770EA6" w14:textId="77777777" w:rsidR="004226B6" w:rsidRPr="00EA0DA0" w:rsidRDefault="004226B6" w:rsidP="004226B6">
      <w:pPr>
        <w:pStyle w:val="Heading1nonumber"/>
        <w:jc w:val="both"/>
        <w:rPr>
          <w:rFonts w:ascii="Arial" w:eastAsia="Times New Roman" w:hAnsi="Arial" w:cs="Times New Roman"/>
          <w:bCs w:val="0"/>
          <w:caps w:val="0"/>
          <w:color w:val="auto"/>
          <w:sz w:val="22"/>
          <w:szCs w:val="19"/>
          <w:lang w:eastAsia="en-GB"/>
        </w:rPr>
      </w:pPr>
    </w:p>
    <w:p w14:paraId="0F79C488" w14:textId="77777777" w:rsidR="004226B6" w:rsidRDefault="004226B6" w:rsidP="004226B6">
      <w:pPr>
        <w:pStyle w:val="Heading1nonumber"/>
        <w:jc w:val="both"/>
        <w:rPr>
          <w:rFonts w:ascii="Arial" w:eastAsia="Times New Roman" w:hAnsi="Arial" w:cs="Times New Roman"/>
          <w:bCs w:val="0"/>
          <w:caps w:val="0"/>
          <w:color w:val="auto"/>
          <w:sz w:val="22"/>
          <w:szCs w:val="19"/>
          <w:lang w:eastAsia="en-GB"/>
        </w:rPr>
      </w:pPr>
      <w:r w:rsidRPr="00EA0DA0">
        <w:rPr>
          <w:rFonts w:ascii="Arial" w:eastAsia="Times New Roman" w:hAnsi="Arial" w:cs="Times New Roman"/>
          <w:bCs w:val="0"/>
          <w:caps w:val="0"/>
          <w:color w:val="auto"/>
          <w:sz w:val="22"/>
          <w:szCs w:val="19"/>
          <w:lang w:eastAsia="en-GB"/>
        </w:rPr>
        <w:t xml:space="preserve">Our global strategy has a specific focus on girls, as they are often the most marginalized and most often left behind. We have committed ourselves to the ambitious target of reaching 100 million girls over 5 years, to ensure they can learn, lead, decide and thrive. This is our contribution to reaching the sustainable development goals, and in particular the goals on gender equality. Our organization is transforming itself to meet this enormous challenge everywhere we work. We need bold, forward-thinking and innovative individuals to lead our country operations, driving change and delivering results that will allow us </w:t>
      </w:r>
      <w:r>
        <w:rPr>
          <w:rFonts w:ascii="Arial" w:eastAsia="Times New Roman" w:hAnsi="Arial" w:cs="Times New Roman"/>
          <w:bCs w:val="0"/>
          <w:caps w:val="0"/>
          <w:color w:val="auto"/>
          <w:sz w:val="22"/>
          <w:szCs w:val="19"/>
          <w:lang w:eastAsia="en-GB"/>
        </w:rPr>
        <w:t>to have Girls Standing Strong for Global Change</w:t>
      </w:r>
      <w:r w:rsidRPr="00EA0DA0">
        <w:rPr>
          <w:rFonts w:ascii="Arial" w:eastAsia="Times New Roman" w:hAnsi="Arial" w:cs="Times New Roman"/>
          <w:bCs w:val="0"/>
          <w:caps w:val="0"/>
          <w:color w:val="auto"/>
          <w:sz w:val="22"/>
          <w:szCs w:val="19"/>
          <w:lang w:eastAsia="en-GB"/>
        </w:rPr>
        <w:t xml:space="preserve">.  </w:t>
      </w:r>
    </w:p>
    <w:p w14:paraId="4D756129" w14:textId="77777777" w:rsidR="004226B6" w:rsidRPr="004156FE" w:rsidRDefault="004226B6" w:rsidP="004226B6">
      <w:pPr>
        <w:rPr>
          <w:lang w:eastAsia="en-GB"/>
        </w:rPr>
      </w:pPr>
    </w:p>
    <w:bookmarkEnd w:id="0"/>
    <w:p w14:paraId="2B1D2DE0" w14:textId="77777777" w:rsidR="004226B6" w:rsidRPr="004156FE" w:rsidRDefault="004226B6" w:rsidP="004226B6">
      <w:pPr>
        <w:jc w:val="both"/>
        <w:rPr>
          <w:rFonts w:ascii="Arial" w:eastAsia="Times New Roman" w:hAnsi="Arial" w:cs="Times New Roman"/>
          <w:color w:val="auto"/>
          <w:sz w:val="22"/>
          <w:szCs w:val="19"/>
          <w:lang w:eastAsia="en-GB"/>
        </w:rPr>
      </w:pPr>
      <w:r w:rsidRPr="004156FE">
        <w:rPr>
          <w:rFonts w:ascii="Arial" w:eastAsia="Times New Roman" w:hAnsi="Arial" w:cs="Times New Roman"/>
          <w:color w:val="auto"/>
          <w:sz w:val="22"/>
          <w:szCs w:val="19"/>
          <w:lang w:eastAsia="en-GB"/>
        </w:rPr>
        <w:t xml:space="preserve">Plan started working in Egypt in 1981 and has a presence in ten of the 27 governorates in which the country including Greater Cairo, Alexandria, Giza, </w:t>
      </w:r>
      <w:proofErr w:type="spellStart"/>
      <w:r w:rsidRPr="004156FE">
        <w:rPr>
          <w:rFonts w:ascii="Arial" w:eastAsia="Times New Roman" w:hAnsi="Arial" w:cs="Times New Roman"/>
          <w:color w:val="auto"/>
          <w:sz w:val="22"/>
          <w:szCs w:val="19"/>
          <w:lang w:eastAsia="en-GB"/>
        </w:rPr>
        <w:t>Beheira</w:t>
      </w:r>
      <w:proofErr w:type="spellEnd"/>
      <w:r w:rsidRPr="004156FE">
        <w:rPr>
          <w:rFonts w:ascii="Arial" w:eastAsia="Times New Roman" w:hAnsi="Arial" w:cs="Times New Roman"/>
          <w:color w:val="auto"/>
          <w:sz w:val="22"/>
          <w:szCs w:val="19"/>
          <w:lang w:eastAsia="en-GB"/>
        </w:rPr>
        <w:t xml:space="preserve">, </w:t>
      </w:r>
      <w:proofErr w:type="spellStart"/>
      <w:r w:rsidRPr="004156FE">
        <w:rPr>
          <w:rFonts w:ascii="Arial" w:eastAsia="Times New Roman" w:hAnsi="Arial" w:cs="Times New Roman"/>
          <w:color w:val="auto"/>
          <w:sz w:val="22"/>
          <w:szCs w:val="19"/>
          <w:lang w:eastAsia="en-GB"/>
        </w:rPr>
        <w:t>Kalyoubia</w:t>
      </w:r>
      <w:proofErr w:type="spellEnd"/>
      <w:r w:rsidRPr="004156FE">
        <w:rPr>
          <w:rFonts w:ascii="Arial" w:eastAsia="Times New Roman" w:hAnsi="Arial" w:cs="Times New Roman"/>
          <w:color w:val="auto"/>
          <w:sz w:val="22"/>
          <w:szCs w:val="19"/>
          <w:lang w:eastAsia="en-GB"/>
        </w:rPr>
        <w:t xml:space="preserve">, Damietta, Qena, </w:t>
      </w:r>
      <w:proofErr w:type="spellStart"/>
      <w:r w:rsidRPr="004156FE">
        <w:rPr>
          <w:rFonts w:ascii="Arial" w:eastAsia="Times New Roman" w:hAnsi="Arial" w:cs="Times New Roman"/>
          <w:color w:val="auto"/>
          <w:sz w:val="22"/>
          <w:szCs w:val="19"/>
          <w:lang w:eastAsia="en-GB"/>
        </w:rPr>
        <w:t>Assuit</w:t>
      </w:r>
      <w:proofErr w:type="spellEnd"/>
      <w:r w:rsidRPr="004156FE">
        <w:rPr>
          <w:rFonts w:ascii="Arial" w:eastAsia="Times New Roman" w:hAnsi="Arial" w:cs="Times New Roman"/>
          <w:color w:val="auto"/>
          <w:sz w:val="22"/>
          <w:szCs w:val="19"/>
          <w:lang w:eastAsia="en-GB"/>
        </w:rPr>
        <w:t xml:space="preserve"> and Sohag. Plan international Egypt implements programmes designed to enable communities to improve the lives of the most marginalised children and their families. Plan Egypt’s Country Strategy focuses on five strategic objectives.</w:t>
      </w:r>
    </w:p>
    <w:p w14:paraId="1975A4E6" w14:textId="77777777" w:rsidR="004226B6" w:rsidRDefault="004226B6" w:rsidP="004226B6">
      <w:pPr>
        <w:autoSpaceDE w:val="0"/>
        <w:autoSpaceDN w:val="0"/>
        <w:adjustRightInd w:val="0"/>
        <w:spacing w:after="0"/>
        <w:jc w:val="both"/>
        <w:rPr>
          <w:rFonts w:ascii="Arial" w:eastAsia="Times New Roman" w:hAnsi="Arial" w:cs="Arial"/>
          <w:color w:val="000000" w:themeColor="text1"/>
          <w:szCs w:val="20"/>
        </w:rPr>
      </w:pPr>
      <w:r w:rsidRPr="004156FE">
        <w:rPr>
          <w:rFonts w:ascii="Arial" w:eastAsia="Times New Roman" w:hAnsi="Arial" w:cs="Times New Roman"/>
          <w:color w:val="auto"/>
          <w:sz w:val="22"/>
          <w:szCs w:val="19"/>
          <w:lang w:eastAsia="en-GB"/>
        </w:rPr>
        <w:t>Through a five-interconnected, gender transformative and context-fit country objectives, PIE intends along with the various stakeholders at all levels to continue delivering positive and transformative changes so that</w:t>
      </w:r>
      <w:r w:rsidRPr="00BE316F">
        <w:rPr>
          <w:rFonts w:ascii="Arial" w:eastAsia="Times New Roman" w:hAnsi="Arial" w:cs="Arial"/>
          <w:color w:val="000000" w:themeColor="text1"/>
          <w:szCs w:val="20"/>
        </w:rPr>
        <w:t xml:space="preserve"> </w:t>
      </w:r>
      <w:r w:rsidRPr="00BE316F">
        <w:rPr>
          <w:rFonts w:ascii="Arial" w:eastAsia="Times New Roman" w:hAnsi="Arial" w:cs="Arial"/>
          <w:b/>
          <w:bCs/>
          <w:color w:val="000000" w:themeColor="text1"/>
          <w:szCs w:val="20"/>
        </w:rPr>
        <w:t>“Children, especially girls, and young people grow up in an enabling environment, realizing their rights and contributing in both development and humanitarian settings as active agents of change”</w:t>
      </w:r>
      <w:r w:rsidRPr="00BE316F">
        <w:rPr>
          <w:rFonts w:ascii="Arial" w:eastAsia="Times New Roman" w:hAnsi="Arial" w:cs="Arial"/>
          <w:b/>
          <w:bCs/>
          <w:color w:val="000000" w:themeColor="text1"/>
        </w:rPr>
        <w:t>.</w:t>
      </w:r>
      <w:r w:rsidRPr="00BE316F">
        <w:rPr>
          <w:rFonts w:ascii="Arial" w:eastAsia="Times New Roman" w:hAnsi="Arial" w:cs="Arial"/>
          <w:color w:val="000000" w:themeColor="text1"/>
          <w:szCs w:val="20"/>
        </w:rPr>
        <w:t xml:space="preserve"> </w:t>
      </w:r>
    </w:p>
    <w:p w14:paraId="4BFAAB3B" w14:textId="77777777" w:rsidR="002E1D67" w:rsidRDefault="002E1D67" w:rsidP="002E1D67">
      <w:pPr>
        <w:rPr>
          <w:rFonts w:ascii="Arial" w:eastAsia="Times New Roman" w:hAnsi="Arial" w:cs="Times New Roman"/>
          <w:color w:val="auto"/>
          <w:sz w:val="22"/>
          <w:szCs w:val="19"/>
          <w:highlight w:val="yellow"/>
          <w:lang w:eastAsia="en-GB"/>
        </w:rPr>
      </w:pPr>
    </w:p>
    <w:p w14:paraId="2CE7B174" w14:textId="12C5285B" w:rsidR="002E1D67" w:rsidRPr="00403E26" w:rsidRDefault="0069745F" w:rsidP="002E1D67">
      <w:pPr>
        <w:jc w:val="both"/>
        <w:rPr>
          <w:rFonts w:ascii="Arial" w:eastAsia="Times New Roman" w:hAnsi="Arial" w:cs="Times New Roman"/>
          <w:color w:val="auto"/>
          <w:sz w:val="22"/>
          <w:szCs w:val="19"/>
          <w:lang w:eastAsia="en-GB"/>
        </w:rPr>
      </w:pPr>
      <w:r w:rsidRPr="00403E26">
        <w:rPr>
          <w:rFonts w:ascii="Arial" w:eastAsia="Times New Roman" w:hAnsi="Arial" w:cs="Times New Roman"/>
          <w:color w:val="auto"/>
          <w:sz w:val="22"/>
          <w:szCs w:val="19"/>
          <w:lang w:eastAsia="en-GB"/>
        </w:rPr>
        <w:lastRenderedPageBreak/>
        <w:t xml:space="preserve">This role </w:t>
      </w:r>
      <w:r w:rsidR="002E1D67" w:rsidRPr="00403E26">
        <w:rPr>
          <w:rFonts w:ascii="Arial" w:eastAsia="Times New Roman" w:hAnsi="Arial" w:cs="Times New Roman"/>
          <w:color w:val="auto"/>
          <w:sz w:val="22"/>
          <w:szCs w:val="19"/>
          <w:lang w:eastAsia="en-GB"/>
        </w:rPr>
        <w:t xml:space="preserve">is responsible for disbursement and receipt of cash resources, depositing of cash collected, maintenance of inventory records, issuing and monitoring staff advance and contracts settlements, filing of all financial records in addition to handle the with-hold tax recording and payment through the Tax authority site for all plan Egypt offices. </w:t>
      </w:r>
    </w:p>
    <w:p w14:paraId="5D4B46C0" w14:textId="42114DEF" w:rsidR="00E31E9A" w:rsidRPr="00403E26" w:rsidRDefault="00E31E9A" w:rsidP="00E31E9A">
      <w:pPr>
        <w:spacing w:line="276" w:lineRule="auto"/>
        <w:ind w:right="-540"/>
        <w:jc w:val="both"/>
        <w:rPr>
          <w:rFonts w:ascii="Arial" w:eastAsia="Times New Roman" w:hAnsi="Arial" w:cs="Times New Roman"/>
          <w:color w:val="auto"/>
          <w:sz w:val="22"/>
          <w:szCs w:val="19"/>
          <w:lang w:eastAsia="en-GB"/>
        </w:rPr>
      </w:pPr>
    </w:p>
    <w:p w14:paraId="2BE62A5D" w14:textId="77777777" w:rsidR="003F3EF3" w:rsidRPr="00B635ED" w:rsidRDefault="003D12A4" w:rsidP="00EA0DA0">
      <w:pPr>
        <w:pStyle w:val="Heading1nonumber"/>
        <w:rPr>
          <w:rStyle w:val="section"/>
          <w:sz w:val="36"/>
          <w:szCs w:val="36"/>
        </w:rPr>
      </w:pPr>
      <w:r>
        <w:rPr>
          <w:rStyle w:val="section"/>
          <w:sz w:val="36"/>
          <w:szCs w:val="36"/>
        </w:rPr>
        <w:t xml:space="preserve">management </w:t>
      </w:r>
      <w:r w:rsidR="006210F4">
        <w:rPr>
          <w:rStyle w:val="section"/>
          <w:sz w:val="36"/>
          <w:szCs w:val="36"/>
        </w:rPr>
        <w:t>scope</w:t>
      </w:r>
      <w:r>
        <w:rPr>
          <w:rStyle w:val="section"/>
          <w:sz w:val="36"/>
          <w:szCs w:val="36"/>
        </w:rPr>
        <w:t>, reporting lines,</w:t>
      </w:r>
      <w:r w:rsidR="006210F4">
        <w:rPr>
          <w:rStyle w:val="section"/>
          <w:sz w:val="36"/>
          <w:szCs w:val="36"/>
        </w:rPr>
        <w:t xml:space="preserve"> key relationships</w:t>
      </w:r>
    </w:p>
    <w:p w14:paraId="68105D93" w14:textId="0D49B8CE" w:rsidR="004226B6" w:rsidRDefault="004226B6" w:rsidP="00FB1FC3">
      <w:pPr>
        <w:spacing w:after="0"/>
        <w:jc w:val="both"/>
        <w:rPr>
          <w:rFonts w:ascii="Arial" w:hAnsi="Arial" w:cs="Arial"/>
          <w:b/>
          <w:color w:val="auto"/>
          <w:sz w:val="22"/>
        </w:rPr>
      </w:pPr>
    </w:p>
    <w:p w14:paraId="60437E17" w14:textId="1FC11B5E" w:rsidR="004226B6" w:rsidRDefault="004226B6" w:rsidP="00FB1FC3">
      <w:pPr>
        <w:spacing w:after="0"/>
        <w:jc w:val="both"/>
        <w:rPr>
          <w:rFonts w:ascii="Arial" w:hAnsi="Arial" w:cs="Arial"/>
          <w:b/>
          <w:color w:val="auto"/>
          <w:sz w:val="22"/>
        </w:rPr>
      </w:pPr>
      <w:r>
        <w:rPr>
          <w:rFonts w:ascii="Arial" w:hAnsi="Arial" w:cs="Arial"/>
          <w:b/>
          <w:color w:val="auto"/>
          <w:sz w:val="22"/>
        </w:rPr>
        <w:t>Scope</w:t>
      </w:r>
    </w:p>
    <w:p w14:paraId="5D423A0A" w14:textId="163764BA" w:rsidR="00BC793E" w:rsidRPr="00BC793E" w:rsidRDefault="00BC793E" w:rsidP="00BC793E">
      <w:pPr>
        <w:jc w:val="both"/>
        <w:rPr>
          <w:rFonts w:ascii="Arial" w:hAnsi="Arial" w:cs="Arial"/>
          <w:sz w:val="22"/>
          <w:lang w:val="en-US"/>
        </w:rPr>
      </w:pPr>
      <w:r w:rsidRPr="00BC793E">
        <w:rPr>
          <w:rFonts w:ascii="Arial" w:hAnsi="Arial" w:cs="Arial"/>
          <w:sz w:val="22"/>
          <w:lang w:val="en-US"/>
        </w:rPr>
        <w:t xml:space="preserve">This Role will be based in CO and will play a key role in supporting strategic activities that get implemented in the layer of CO through handling all types of procurement, sundry and contracts payments, also issuing staff travel and purchase advances and settlements Support CO finance team in the monthly closure processes and participate in the monthly reporting and reconciliations. </w:t>
      </w:r>
      <w:r w:rsidRPr="00BC793E">
        <w:rPr>
          <w:rFonts w:ascii="Arial" w:hAnsi="Arial" w:cs="Arial"/>
          <w:sz w:val="22"/>
        </w:rPr>
        <w:t>This Role will require a high level of dedication and organizing in addition to a good communication skills and techniques with CO departments and other P</w:t>
      </w:r>
      <w:r>
        <w:rPr>
          <w:rFonts w:ascii="Arial" w:hAnsi="Arial" w:cs="Arial"/>
          <w:sz w:val="22"/>
        </w:rPr>
        <w:t>A</w:t>
      </w:r>
      <w:r w:rsidRPr="00BC793E">
        <w:rPr>
          <w:rFonts w:ascii="Arial" w:hAnsi="Arial" w:cs="Arial"/>
          <w:sz w:val="22"/>
        </w:rPr>
        <w:t xml:space="preserve"> offices.</w:t>
      </w:r>
    </w:p>
    <w:p w14:paraId="37F3F9DE" w14:textId="78EB5067" w:rsidR="00FB1FC3" w:rsidRPr="00FB1FC3" w:rsidRDefault="001A0B23" w:rsidP="00FB1FC3">
      <w:pPr>
        <w:spacing w:after="0"/>
        <w:jc w:val="both"/>
        <w:rPr>
          <w:rFonts w:ascii="Arial" w:hAnsi="Arial" w:cs="Arial"/>
          <w:color w:val="auto"/>
          <w:sz w:val="22"/>
        </w:rPr>
      </w:pPr>
      <w:r w:rsidRPr="00CC3186">
        <w:rPr>
          <w:rFonts w:ascii="Arial" w:hAnsi="Arial" w:cs="Arial"/>
          <w:b/>
          <w:color w:val="auto"/>
          <w:sz w:val="22"/>
        </w:rPr>
        <w:t>Direct reports</w:t>
      </w:r>
      <w:r w:rsidR="00FB1FC3">
        <w:rPr>
          <w:rFonts w:ascii="Arial" w:hAnsi="Arial" w:cs="Arial"/>
          <w:b/>
          <w:color w:val="auto"/>
          <w:sz w:val="22"/>
        </w:rPr>
        <w:t xml:space="preserve"> </w:t>
      </w:r>
      <w:r w:rsidR="00FB1FC3" w:rsidRPr="00FB1FC3">
        <w:rPr>
          <w:rFonts w:ascii="Arial" w:hAnsi="Arial" w:cs="Arial"/>
          <w:color w:val="auto"/>
          <w:sz w:val="22"/>
        </w:rPr>
        <w:t xml:space="preserve">– </w:t>
      </w:r>
      <w:r w:rsidR="00BC793E">
        <w:rPr>
          <w:rFonts w:ascii="Arial" w:hAnsi="Arial" w:cs="Arial"/>
          <w:color w:val="auto"/>
          <w:sz w:val="22"/>
        </w:rPr>
        <w:t>None</w:t>
      </w:r>
    </w:p>
    <w:p w14:paraId="2636C56A" w14:textId="5F0B3B8C" w:rsidR="00FB1FC3" w:rsidRPr="004226B6" w:rsidRDefault="00FB1FC3" w:rsidP="004226B6">
      <w:pPr>
        <w:spacing w:after="0"/>
        <w:jc w:val="both"/>
        <w:rPr>
          <w:rFonts w:ascii="Arial" w:hAnsi="Arial" w:cs="Arial"/>
          <w:color w:val="auto"/>
          <w:sz w:val="22"/>
        </w:rPr>
      </w:pPr>
      <w:r w:rsidRPr="00FB1FC3">
        <w:rPr>
          <w:rFonts w:ascii="Arial" w:hAnsi="Arial" w:cs="Arial"/>
          <w:b/>
          <w:color w:val="auto"/>
          <w:sz w:val="22"/>
        </w:rPr>
        <w:t>Reports to:</w:t>
      </w:r>
      <w:r w:rsidRPr="00FB1FC3">
        <w:rPr>
          <w:rFonts w:ascii="Arial" w:hAnsi="Arial" w:cs="Arial"/>
          <w:color w:val="auto"/>
          <w:sz w:val="22"/>
        </w:rPr>
        <w:t xml:space="preserve"> </w:t>
      </w:r>
      <w:r w:rsidR="00BC793E">
        <w:rPr>
          <w:rFonts w:ascii="Arial" w:hAnsi="Arial" w:cs="Arial"/>
          <w:color w:val="auto"/>
          <w:sz w:val="22"/>
        </w:rPr>
        <w:t>Senior Country Accountant</w:t>
      </w:r>
    </w:p>
    <w:p w14:paraId="1E4035AC" w14:textId="3BEBA0A5" w:rsidR="004F393B" w:rsidRDefault="00CC3186" w:rsidP="00CC3186">
      <w:pPr>
        <w:ind w:left="360" w:hanging="360"/>
        <w:rPr>
          <w:rFonts w:cs="Arial"/>
          <w:iCs/>
          <w:sz w:val="24"/>
          <w:szCs w:val="24"/>
        </w:rPr>
      </w:pPr>
      <w:r w:rsidRPr="00752842">
        <w:rPr>
          <w:rFonts w:ascii="Arial" w:hAnsi="Arial" w:cs="Arial"/>
          <w:b/>
          <w:color w:val="auto"/>
          <w:sz w:val="22"/>
        </w:rPr>
        <w:t>Key relationships</w:t>
      </w:r>
      <w:r w:rsidRPr="006210F4">
        <w:rPr>
          <w:rFonts w:cs="Arial"/>
          <w:iCs/>
          <w:sz w:val="24"/>
          <w:szCs w:val="24"/>
        </w:rPr>
        <w:t xml:space="preserve"> </w:t>
      </w:r>
    </w:p>
    <w:p w14:paraId="597EAD7C" w14:textId="577A4B2C" w:rsidR="004226B6" w:rsidRPr="004226B6" w:rsidRDefault="004226B6" w:rsidP="004226B6">
      <w:pPr>
        <w:ind w:left="360" w:hanging="360"/>
        <w:rPr>
          <w:rFonts w:ascii="Arial" w:hAnsi="Arial" w:cs="Arial"/>
          <w:color w:val="auto"/>
          <w:sz w:val="22"/>
        </w:rPr>
      </w:pPr>
      <w:r w:rsidRPr="004226B6">
        <w:rPr>
          <w:rFonts w:ascii="Arial" w:hAnsi="Arial" w:cs="Arial"/>
          <w:color w:val="auto"/>
          <w:sz w:val="22"/>
        </w:rPr>
        <w:t>Internal</w:t>
      </w:r>
    </w:p>
    <w:p w14:paraId="26F96C55" w14:textId="3B84145A" w:rsidR="004226B6" w:rsidRDefault="004226B6" w:rsidP="3F0FB104">
      <w:pPr>
        <w:numPr>
          <w:ilvl w:val="0"/>
          <w:numId w:val="3"/>
        </w:numPr>
        <w:spacing w:after="0"/>
        <w:rPr>
          <w:rFonts w:ascii="Arial" w:hAnsi="Arial" w:cs="Arial"/>
          <w:color w:val="auto"/>
          <w:sz w:val="22"/>
        </w:rPr>
      </w:pPr>
      <w:r w:rsidRPr="3F0FB104">
        <w:rPr>
          <w:rFonts w:ascii="Arial" w:hAnsi="Arial" w:cs="Arial"/>
          <w:color w:val="auto"/>
          <w:sz w:val="22"/>
        </w:rPr>
        <w:t xml:space="preserve">Program </w:t>
      </w:r>
      <w:r w:rsidR="775D8367" w:rsidRPr="3F0FB104">
        <w:rPr>
          <w:rFonts w:ascii="Arial" w:hAnsi="Arial" w:cs="Arial"/>
          <w:color w:val="auto"/>
          <w:sz w:val="22"/>
        </w:rPr>
        <w:t>Area</w:t>
      </w:r>
      <w:r w:rsidRPr="3F0FB104">
        <w:rPr>
          <w:rFonts w:ascii="Arial" w:hAnsi="Arial" w:cs="Arial"/>
          <w:color w:val="auto"/>
          <w:sz w:val="22"/>
        </w:rPr>
        <w:t xml:space="preserve"> Managers and Project Managers</w:t>
      </w:r>
    </w:p>
    <w:p w14:paraId="49BDD15E" w14:textId="77777777" w:rsidR="004226B6" w:rsidRDefault="004226B6" w:rsidP="004226B6">
      <w:pPr>
        <w:numPr>
          <w:ilvl w:val="0"/>
          <w:numId w:val="3"/>
        </w:numPr>
        <w:spacing w:after="0"/>
        <w:rPr>
          <w:rFonts w:ascii="Arial" w:hAnsi="Arial" w:cs="Arial"/>
          <w:color w:val="auto"/>
          <w:sz w:val="22"/>
        </w:rPr>
      </w:pPr>
      <w:r>
        <w:rPr>
          <w:rFonts w:ascii="Arial" w:hAnsi="Arial" w:cs="Arial"/>
          <w:color w:val="auto"/>
          <w:sz w:val="22"/>
        </w:rPr>
        <w:t>PA Accountants and Finance Officers</w:t>
      </w:r>
    </w:p>
    <w:p w14:paraId="1215F0D9" w14:textId="68BDBBC5" w:rsidR="004226B6" w:rsidRPr="00FE7F47" w:rsidRDefault="004226B6" w:rsidP="3F0FB104">
      <w:pPr>
        <w:numPr>
          <w:ilvl w:val="0"/>
          <w:numId w:val="3"/>
        </w:numPr>
        <w:spacing w:after="0"/>
        <w:rPr>
          <w:rFonts w:ascii="Arial" w:hAnsi="Arial" w:cs="Arial"/>
          <w:color w:val="auto"/>
          <w:sz w:val="22"/>
        </w:rPr>
      </w:pPr>
      <w:r w:rsidRPr="3F0FB104">
        <w:rPr>
          <w:rFonts w:ascii="Arial" w:hAnsi="Arial" w:cs="Arial"/>
          <w:color w:val="auto"/>
          <w:sz w:val="22"/>
        </w:rPr>
        <w:t>Regional functional and thematic leads</w:t>
      </w:r>
    </w:p>
    <w:p w14:paraId="6EC5654F" w14:textId="77777777" w:rsidR="004226B6" w:rsidRDefault="004226B6" w:rsidP="004226B6">
      <w:pPr>
        <w:pStyle w:val="ListParagraph"/>
        <w:numPr>
          <w:ilvl w:val="0"/>
          <w:numId w:val="3"/>
        </w:numPr>
        <w:rPr>
          <w:rFonts w:ascii="Arial" w:hAnsi="Arial" w:cs="Arial"/>
          <w:color w:val="auto"/>
          <w:sz w:val="22"/>
        </w:rPr>
      </w:pPr>
      <w:r w:rsidRPr="00FE7F47">
        <w:rPr>
          <w:rFonts w:ascii="Arial" w:hAnsi="Arial" w:cs="Arial"/>
          <w:color w:val="auto"/>
          <w:sz w:val="22"/>
        </w:rPr>
        <w:t>Functi</w:t>
      </w:r>
      <w:r>
        <w:rPr>
          <w:rFonts w:ascii="Arial" w:hAnsi="Arial" w:cs="Arial"/>
          <w:color w:val="auto"/>
          <w:sz w:val="22"/>
        </w:rPr>
        <w:t>onal departments Heads</w:t>
      </w:r>
    </w:p>
    <w:p w14:paraId="25CC758C" w14:textId="77777777" w:rsidR="004226B6" w:rsidRDefault="004226B6" w:rsidP="004226B6">
      <w:pPr>
        <w:pStyle w:val="ListParagraph"/>
        <w:numPr>
          <w:ilvl w:val="0"/>
          <w:numId w:val="3"/>
        </w:numPr>
        <w:rPr>
          <w:rFonts w:ascii="Arial" w:hAnsi="Arial" w:cs="Arial"/>
          <w:color w:val="auto"/>
          <w:sz w:val="22"/>
        </w:rPr>
      </w:pPr>
      <w:r>
        <w:rPr>
          <w:rFonts w:ascii="Arial" w:hAnsi="Arial" w:cs="Arial"/>
          <w:color w:val="auto"/>
          <w:sz w:val="22"/>
        </w:rPr>
        <w:t>Plan Inc. National Organizations</w:t>
      </w:r>
    </w:p>
    <w:p w14:paraId="002B9DC7" w14:textId="77777777" w:rsidR="004226B6" w:rsidRPr="00FE7F47" w:rsidRDefault="004226B6" w:rsidP="004226B6">
      <w:pPr>
        <w:rPr>
          <w:rFonts w:ascii="Arial" w:hAnsi="Arial" w:cs="Arial"/>
          <w:color w:val="auto"/>
          <w:sz w:val="22"/>
        </w:rPr>
      </w:pPr>
      <w:r w:rsidRPr="00FE7F47">
        <w:rPr>
          <w:rFonts w:ascii="Arial" w:hAnsi="Arial" w:cs="Arial"/>
          <w:color w:val="auto"/>
          <w:sz w:val="22"/>
        </w:rPr>
        <w:t>External</w:t>
      </w:r>
    </w:p>
    <w:p w14:paraId="24509E81" w14:textId="77777777" w:rsidR="004226B6" w:rsidRPr="0081790E" w:rsidRDefault="004226B6" w:rsidP="004226B6">
      <w:pPr>
        <w:pStyle w:val="ListParagraph"/>
        <w:numPr>
          <w:ilvl w:val="0"/>
          <w:numId w:val="3"/>
        </w:numPr>
        <w:spacing w:after="0"/>
        <w:rPr>
          <w:rFonts w:ascii="Arial" w:hAnsi="Arial" w:cs="Arial"/>
          <w:color w:val="auto"/>
          <w:sz w:val="22"/>
        </w:rPr>
      </w:pPr>
      <w:r w:rsidRPr="00C702ED">
        <w:rPr>
          <w:rFonts w:ascii="Arial" w:hAnsi="Arial" w:cs="Arial"/>
          <w:bCs/>
          <w:color w:val="auto"/>
          <w:sz w:val="22"/>
        </w:rPr>
        <w:t>National and Local authorities</w:t>
      </w:r>
    </w:p>
    <w:p w14:paraId="43DD9215" w14:textId="77777777" w:rsidR="004226B6" w:rsidRPr="00C702ED" w:rsidRDefault="004226B6" w:rsidP="004226B6">
      <w:pPr>
        <w:pStyle w:val="ListParagraph"/>
        <w:numPr>
          <w:ilvl w:val="0"/>
          <w:numId w:val="3"/>
        </w:numPr>
        <w:spacing w:after="0"/>
        <w:rPr>
          <w:rFonts w:ascii="Arial" w:hAnsi="Arial" w:cs="Arial"/>
          <w:color w:val="auto"/>
          <w:sz w:val="22"/>
        </w:rPr>
      </w:pPr>
      <w:r>
        <w:rPr>
          <w:rFonts w:ascii="Arial" w:hAnsi="Arial" w:cs="Arial"/>
          <w:color w:val="auto"/>
          <w:sz w:val="22"/>
        </w:rPr>
        <w:t>Tax authorities</w:t>
      </w:r>
    </w:p>
    <w:p w14:paraId="263A01FA" w14:textId="77777777" w:rsidR="004226B6" w:rsidRDefault="004226B6" w:rsidP="004226B6">
      <w:pPr>
        <w:numPr>
          <w:ilvl w:val="0"/>
          <w:numId w:val="3"/>
        </w:numPr>
        <w:spacing w:after="0"/>
        <w:rPr>
          <w:rFonts w:ascii="Arial" w:hAnsi="Arial" w:cs="Arial"/>
          <w:bCs/>
          <w:color w:val="auto"/>
          <w:sz w:val="22"/>
        </w:rPr>
      </w:pPr>
      <w:r>
        <w:rPr>
          <w:rFonts w:ascii="Arial" w:hAnsi="Arial" w:cs="Arial"/>
          <w:bCs/>
          <w:color w:val="auto"/>
          <w:sz w:val="22"/>
        </w:rPr>
        <w:t>Partner</w:t>
      </w:r>
      <w:r w:rsidRPr="00FE7F47">
        <w:rPr>
          <w:rFonts w:ascii="Arial" w:hAnsi="Arial" w:cs="Arial"/>
          <w:bCs/>
          <w:color w:val="auto"/>
          <w:sz w:val="22"/>
        </w:rPr>
        <w:t xml:space="preserve"> organisations</w:t>
      </w:r>
    </w:p>
    <w:p w14:paraId="2A5715D9" w14:textId="74A6BE9E" w:rsidR="00EA0DA0" w:rsidRPr="004226B6" w:rsidRDefault="004226B6" w:rsidP="003D12A4">
      <w:pPr>
        <w:pStyle w:val="ListParagraph"/>
        <w:numPr>
          <w:ilvl w:val="0"/>
          <w:numId w:val="3"/>
        </w:numPr>
        <w:spacing w:after="0"/>
        <w:rPr>
          <w:rStyle w:val="section"/>
          <w:rFonts w:ascii="Arial" w:hAnsi="Arial" w:cs="Arial"/>
          <w:color w:val="auto"/>
          <w:sz w:val="22"/>
        </w:rPr>
      </w:pPr>
      <w:r w:rsidRPr="00FE7F47">
        <w:rPr>
          <w:rFonts w:ascii="Arial" w:hAnsi="Arial" w:cs="Arial"/>
          <w:color w:val="auto"/>
          <w:sz w:val="22"/>
        </w:rPr>
        <w:t>Other INGO</w:t>
      </w:r>
      <w:r>
        <w:rPr>
          <w:rFonts w:ascii="Arial" w:hAnsi="Arial" w:cs="Arial"/>
          <w:color w:val="auto"/>
          <w:sz w:val="22"/>
        </w:rPr>
        <w:t>s</w:t>
      </w:r>
      <w:r w:rsidRPr="00FE7F47">
        <w:rPr>
          <w:rFonts w:ascii="Arial" w:hAnsi="Arial" w:cs="Arial"/>
          <w:color w:val="auto"/>
          <w:sz w:val="22"/>
        </w:rPr>
        <w:t xml:space="preserve"> </w:t>
      </w:r>
    </w:p>
    <w:p w14:paraId="69EE0151" w14:textId="77777777" w:rsidR="00FD58A1" w:rsidRPr="00FD58A1" w:rsidRDefault="00FD58A1" w:rsidP="00FD58A1"/>
    <w:p w14:paraId="6AB5784F" w14:textId="77777777" w:rsidR="003D12A4" w:rsidRPr="00CC3186" w:rsidRDefault="003D12A4" w:rsidP="003D12A4">
      <w:pPr>
        <w:pStyle w:val="Heading1nonumber"/>
        <w:rPr>
          <w:rStyle w:val="section"/>
          <w:b/>
          <w:color w:val="auto"/>
          <w:sz w:val="28"/>
        </w:rPr>
      </w:pPr>
      <w:r w:rsidRPr="00CC3186">
        <w:rPr>
          <w:rStyle w:val="section"/>
          <w:b/>
          <w:color w:val="auto"/>
          <w:sz w:val="28"/>
        </w:rPr>
        <w:t>Level of contact with children</w:t>
      </w:r>
    </w:p>
    <w:p w14:paraId="4ED56084" w14:textId="77777777" w:rsidR="003D12A4" w:rsidRPr="0024527E" w:rsidRDefault="00E707D1" w:rsidP="0024527E">
      <w:pPr>
        <w:pStyle w:val="NormalWeb"/>
        <w:pBdr>
          <w:top w:val="single" w:sz="4" w:space="1" w:color="auto"/>
          <w:left w:val="single" w:sz="4" w:space="4" w:color="auto"/>
          <w:bottom w:val="single" w:sz="4" w:space="1" w:color="auto"/>
          <w:right w:val="single" w:sz="4" w:space="4" w:color="auto"/>
        </w:pBdr>
        <w:rPr>
          <w:rFonts w:ascii="Arial" w:hAnsi="Arial" w:cs="Arial"/>
          <w:sz w:val="22"/>
          <w:szCs w:val="22"/>
        </w:rPr>
      </w:pPr>
      <w:r w:rsidRPr="004D7271">
        <w:rPr>
          <w:rFonts w:ascii="Arial" w:hAnsi="Arial" w:cs="Arial"/>
          <w:sz w:val="22"/>
          <w:szCs w:val="22"/>
        </w:rPr>
        <w:t>Low</w:t>
      </w:r>
      <w:r w:rsidR="003D12A4" w:rsidRPr="004D7271">
        <w:rPr>
          <w:rFonts w:ascii="Arial" w:hAnsi="Arial" w:cs="Arial"/>
          <w:sz w:val="22"/>
          <w:szCs w:val="22"/>
        </w:rPr>
        <w:t xml:space="preserve"> contact: </w:t>
      </w:r>
      <w:r w:rsidRPr="004D7271">
        <w:rPr>
          <w:rFonts w:ascii="Arial" w:hAnsi="Arial" w:cs="Arial"/>
          <w:sz w:val="22"/>
          <w:szCs w:val="22"/>
        </w:rPr>
        <w:t>Low</w:t>
      </w:r>
      <w:r w:rsidR="0024527E" w:rsidRPr="004D7271">
        <w:rPr>
          <w:rFonts w:ascii="Arial" w:hAnsi="Arial" w:cs="Arial"/>
          <w:sz w:val="22"/>
          <w:szCs w:val="22"/>
        </w:rPr>
        <w:t xml:space="preserve"> interaction with children</w:t>
      </w:r>
      <w:r w:rsidR="0024527E">
        <w:rPr>
          <w:rFonts w:ascii="Arial" w:hAnsi="Arial" w:cs="Arial"/>
          <w:sz w:val="22"/>
          <w:szCs w:val="22"/>
        </w:rPr>
        <w:t xml:space="preserve"> </w:t>
      </w:r>
    </w:p>
    <w:p w14:paraId="6AE47E6B" w14:textId="77777777" w:rsidR="00FD58A1" w:rsidRDefault="00FD58A1" w:rsidP="0024527E">
      <w:pPr>
        <w:spacing w:after="0"/>
        <w:ind w:left="360" w:hanging="360"/>
        <w:jc w:val="both"/>
        <w:rPr>
          <w:rStyle w:val="section"/>
          <w:rFonts w:ascii="Veneer" w:eastAsiaTheme="majorEastAsia" w:hAnsi="Veneer" w:cstheme="majorBidi"/>
          <w:b/>
          <w:caps/>
          <w:color w:val="auto"/>
          <w:sz w:val="28"/>
          <w:szCs w:val="28"/>
        </w:rPr>
      </w:pPr>
    </w:p>
    <w:p w14:paraId="5AD2C03C" w14:textId="77777777" w:rsidR="0024527E" w:rsidRPr="0024527E" w:rsidRDefault="003D12A4" w:rsidP="0024527E">
      <w:pPr>
        <w:spacing w:after="0"/>
        <w:ind w:left="360" w:hanging="360"/>
        <w:jc w:val="both"/>
        <w:rPr>
          <w:rStyle w:val="section"/>
          <w:rFonts w:ascii="Veneer" w:eastAsiaTheme="majorEastAsia" w:hAnsi="Veneer" w:cstheme="majorBidi"/>
          <w:b/>
          <w:caps/>
          <w:sz w:val="28"/>
          <w:szCs w:val="28"/>
        </w:rPr>
      </w:pPr>
      <w:r w:rsidRPr="0024527E">
        <w:rPr>
          <w:rStyle w:val="section"/>
          <w:rFonts w:ascii="Veneer" w:eastAsiaTheme="majorEastAsia" w:hAnsi="Veneer" w:cstheme="majorBidi"/>
          <w:b/>
          <w:caps/>
          <w:color w:val="auto"/>
          <w:sz w:val="28"/>
          <w:szCs w:val="28"/>
        </w:rPr>
        <w:t>Physical Environment</w:t>
      </w:r>
    </w:p>
    <w:p w14:paraId="6225B741" w14:textId="68601EEB" w:rsidR="00E707D1" w:rsidRDefault="00E707D1" w:rsidP="00E707D1">
      <w:pPr>
        <w:pStyle w:val="ListParagraph"/>
        <w:numPr>
          <w:ilvl w:val="0"/>
          <w:numId w:val="4"/>
        </w:numPr>
        <w:spacing w:after="0"/>
        <w:contextualSpacing w:val="0"/>
        <w:jc w:val="both"/>
        <w:rPr>
          <w:rFonts w:ascii="Arial" w:hAnsi="Arial" w:cs="Arial"/>
          <w:bCs/>
          <w:color w:val="auto"/>
          <w:sz w:val="22"/>
        </w:rPr>
      </w:pPr>
      <w:r w:rsidRPr="0024527E">
        <w:rPr>
          <w:rFonts w:ascii="Arial" w:hAnsi="Arial" w:cs="Arial"/>
          <w:bCs/>
          <w:color w:val="auto"/>
          <w:sz w:val="22"/>
        </w:rPr>
        <w:t>Typical Office environment</w:t>
      </w:r>
      <w:r w:rsidR="00BC793E">
        <w:rPr>
          <w:rFonts w:ascii="Arial" w:hAnsi="Arial" w:cs="Arial"/>
          <w:bCs/>
          <w:color w:val="auto"/>
          <w:sz w:val="22"/>
        </w:rPr>
        <w:t xml:space="preserve"> with desk and computer</w:t>
      </w:r>
      <w:r w:rsidRPr="0024527E">
        <w:rPr>
          <w:rFonts w:ascii="Arial" w:hAnsi="Arial" w:cs="Arial"/>
          <w:bCs/>
          <w:color w:val="auto"/>
          <w:sz w:val="22"/>
        </w:rPr>
        <w:t>.</w:t>
      </w:r>
    </w:p>
    <w:p w14:paraId="5BF4234F" w14:textId="77777777" w:rsidR="0024527E" w:rsidRPr="0024527E" w:rsidRDefault="0024527E" w:rsidP="0024527E">
      <w:pPr>
        <w:pStyle w:val="ListParagraph"/>
        <w:numPr>
          <w:ilvl w:val="0"/>
          <w:numId w:val="0"/>
        </w:numPr>
        <w:spacing w:after="0"/>
        <w:ind w:left="720"/>
        <w:contextualSpacing w:val="0"/>
        <w:jc w:val="both"/>
        <w:rPr>
          <w:rFonts w:ascii="Arial" w:hAnsi="Arial" w:cs="Arial"/>
          <w:bCs/>
          <w:color w:val="auto"/>
          <w:sz w:val="22"/>
        </w:rPr>
      </w:pPr>
    </w:p>
    <w:p w14:paraId="3FFB80B7" w14:textId="77777777" w:rsidR="00811D61" w:rsidRDefault="00B541B1" w:rsidP="00811D61">
      <w:pPr>
        <w:pStyle w:val="Heading1nonumber"/>
        <w:rPr>
          <w:rStyle w:val="section"/>
          <w:sz w:val="36"/>
          <w:szCs w:val="36"/>
        </w:rPr>
      </w:pPr>
      <w:r w:rsidRPr="00B635ED">
        <w:rPr>
          <w:rStyle w:val="section"/>
          <w:sz w:val="36"/>
          <w:szCs w:val="36"/>
        </w:rPr>
        <w:t>Accountabilities</w:t>
      </w:r>
      <w:r w:rsidR="00250578">
        <w:rPr>
          <w:rStyle w:val="section"/>
          <w:sz w:val="36"/>
          <w:szCs w:val="36"/>
        </w:rPr>
        <w:t xml:space="preserve"> and </w:t>
      </w:r>
      <w:r w:rsidR="009D12BD">
        <w:rPr>
          <w:rStyle w:val="section"/>
          <w:sz w:val="36"/>
          <w:szCs w:val="36"/>
        </w:rPr>
        <w:t>MAIN WORK ACTIVITIES</w:t>
      </w:r>
    </w:p>
    <w:p w14:paraId="2E85BF5A" w14:textId="1A3DB073" w:rsidR="00B86778" w:rsidRPr="00BC793E" w:rsidRDefault="00BC793E" w:rsidP="00B86778">
      <w:pPr>
        <w:spacing w:after="0"/>
        <w:jc w:val="both"/>
        <w:rPr>
          <w:rFonts w:ascii="Arial" w:hAnsi="Arial" w:cs="Arial"/>
          <w:b/>
          <w:color w:val="auto"/>
          <w:sz w:val="22"/>
        </w:rPr>
      </w:pPr>
      <w:r w:rsidRPr="00BC793E">
        <w:rPr>
          <w:rFonts w:ascii="Arial" w:hAnsi="Arial" w:cs="Arial"/>
          <w:b/>
          <w:color w:val="auto"/>
          <w:sz w:val="22"/>
        </w:rPr>
        <w:t>Accounting</w:t>
      </w:r>
    </w:p>
    <w:p w14:paraId="637739E8" w14:textId="77777777" w:rsidR="00BC793E" w:rsidRPr="00BC793E" w:rsidRDefault="00BC793E" w:rsidP="00BC793E">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t>Review all Country Office payment requests and follow up on any pending comment with requester.</w:t>
      </w:r>
    </w:p>
    <w:p w14:paraId="6FF55477" w14:textId="77777777" w:rsidR="00BC793E" w:rsidRPr="00BC793E" w:rsidRDefault="00BC793E" w:rsidP="00BC793E">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t>Proper control of the supporting documents for payments and financial reports for projects to assure the package is fulfilled and complied with Plan Policies and profession standards.</w:t>
      </w:r>
    </w:p>
    <w:p w14:paraId="31B65B9B" w14:textId="77777777" w:rsidR="00BC793E" w:rsidRPr="00BC793E" w:rsidRDefault="00BC793E" w:rsidP="00BC793E">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lastRenderedPageBreak/>
        <w:t>Preparation of all types of vouchers and execution of payments whether online transfers or manual cheques.</w:t>
      </w:r>
    </w:p>
    <w:p w14:paraId="3BE5253F" w14:textId="77777777" w:rsidR="00BC793E" w:rsidRPr="00BC793E" w:rsidRDefault="00BC793E" w:rsidP="00BC793E">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t xml:space="preserve">Review settlements’ supporting documents and make sure that all supporting documents </w:t>
      </w:r>
    </w:p>
    <w:p w14:paraId="60D2B6DB" w14:textId="44C38A8A" w:rsidR="00BC793E" w:rsidRPr="00BC793E" w:rsidRDefault="00BC793E" w:rsidP="00BC793E">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t xml:space="preserve">Handle with-hold tax </w:t>
      </w:r>
      <w:r w:rsidR="007B3831" w:rsidRPr="007B3831">
        <w:rPr>
          <w:rFonts w:ascii="Arial" w:hAnsi="Arial" w:cs="Arial"/>
          <w:bCs/>
          <w:color w:val="auto"/>
          <w:sz w:val="22"/>
          <w:highlight w:val="yellow"/>
          <w:lang w:val="en-US"/>
        </w:rPr>
        <w:t>forms and</w:t>
      </w:r>
      <w:r w:rsidR="007B3831">
        <w:rPr>
          <w:rFonts w:ascii="Arial" w:hAnsi="Arial" w:cs="Arial"/>
          <w:bCs/>
          <w:color w:val="auto"/>
          <w:sz w:val="22"/>
          <w:lang w:val="en-US"/>
        </w:rPr>
        <w:t xml:space="preserve"> </w:t>
      </w:r>
      <w:r w:rsidRPr="00BC793E">
        <w:rPr>
          <w:rFonts w:ascii="Arial" w:hAnsi="Arial" w:cs="Arial"/>
          <w:bCs/>
          <w:color w:val="auto"/>
          <w:sz w:val="22"/>
          <w:lang w:val="en-US"/>
        </w:rPr>
        <w:t xml:space="preserve">payment in terms of recording on </w:t>
      </w:r>
      <w:r w:rsidR="007B3831" w:rsidRPr="007B3831">
        <w:rPr>
          <w:rFonts w:ascii="Arial" w:hAnsi="Arial" w:cs="Arial"/>
          <w:bCs/>
          <w:color w:val="auto"/>
          <w:sz w:val="22"/>
          <w:highlight w:val="yellow"/>
          <w:lang w:val="en-US"/>
        </w:rPr>
        <w:t>Electronic</w:t>
      </w:r>
      <w:r w:rsidR="007B3831">
        <w:rPr>
          <w:rFonts w:ascii="Arial" w:hAnsi="Arial" w:cs="Arial"/>
          <w:bCs/>
          <w:color w:val="auto"/>
          <w:sz w:val="22"/>
          <w:lang w:val="en-US"/>
        </w:rPr>
        <w:t xml:space="preserve"> </w:t>
      </w:r>
      <w:r w:rsidRPr="00BC793E">
        <w:rPr>
          <w:rFonts w:ascii="Arial" w:hAnsi="Arial" w:cs="Arial"/>
          <w:bCs/>
          <w:color w:val="auto"/>
          <w:sz w:val="22"/>
          <w:lang w:val="en-US"/>
        </w:rPr>
        <w:t xml:space="preserve">Tax Authority Site for all plan Egypt offices. </w:t>
      </w:r>
    </w:p>
    <w:p w14:paraId="0EBDC8A7" w14:textId="77777777" w:rsidR="00BC793E" w:rsidRPr="00BC793E" w:rsidRDefault="00BC793E" w:rsidP="00BC793E">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t>Participate in annual budgeting process, through facilitating and reviewing operating budget.</w:t>
      </w:r>
    </w:p>
    <w:p w14:paraId="21C76106" w14:textId="77777777" w:rsidR="00BC793E" w:rsidRPr="00BC793E" w:rsidRDefault="00BC793E" w:rsidP="00BC793E">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t xml:space="preserve">Review the petty cash settlements and do the disbursement on time. </w:t>
      </w:r>
    </w:p>
    <w:p w14:paraId="78E1D90D" w14:textId="0B6120D5" w:rsidR="00BC793E" w:rsidRPr="007B3831" w:rsidRDefault="00BC793E" w:rsidP="00BC793E">
      <w:pPr>
        <w:pStyle w:val="ListParagraph"/>
        <w:numPr>
          <w:ilvl w:val="0"/>
          <w:numId w:val="32"/>
        </w:numPr>
        <w:tabs>
          <w:tab w:val="left" w:pos="3240"/>
        </w:tabs>
        <w:jc w:val="both"/>
        <w:rPr>
          <w:rFonts w:ascii="Arial" w:hAnsi="Arial" w:cs="Arial"/>
          <w:bCs/>
          <w:color w:val="auto"/>
          <w:sz w:val="22"/>
          <w:highlight w:val="yellow"/>
          <w:lang w:val="en-US"/>
        </w:rPr>
      </w:pPr>
      <w:r w:rsidRPr="00BC793E">
        <w:rPr>
          <w:rFonts w:ascii="Arial" w:hAnsi="Arial" w:cs="Arial"/>
          <w:bCs/>
          <w:color w:val="auto"/>
          <w:sz w:val="22"/>
          <w:lang w:val="en-US"/>
        </w:rPr>
        <w:t>Continuous monitoring and reconciling balance sheet accounts</w:t>
      </w:r>
      <w:r w:rsidR="007B3831">
        <w:rPr>
          <w:rFonts w:ascii="Arial" w:hAnsi="Arial" w:cs="Arial"/>
          <w:bCs/>
          <w:color w:val="auto"/>
          <w:sz w:val="22"/>
          <w:lang w:val="en-US"/>
        </w:rPr>
        <w:t xml:space="preserve"> for </w:t>
      </w:r>
      <w:r w:rsidR="007B3831" w:rsidRPr="007B3831">
        <w:rPr>
          <w:rFonts w:ascii="Arial" w:hAnsi="Arial" w:cs="Arial"/>
          <w:bCs/>
          <w:color w:val="auto"/>
          <w:sz w:val="22"/>
          <w:highlight w:val="yellow"/>
          <w:lang w:val="en-US"/>
        </w:rPr>
        <w:t>CO and follow up all plan Egypt offices</w:t>
      </w:r>
      <w:r w:rsidRPr="007B3831">
        <w:rPr>
          <w:rFonts w:ascii="Arial" w:hAnsi="Arial" w:cs="Arial"/>
          <w:bCs/>
          <w:color w:val="auto"/>
          <w:sz w:val="22"/>
          <w:highlight w:val="yellow"/>
          <w:lang w:val="en-US"/>
        </w:rPr>
        <w:t xml:space="preserve">. </w:t>
      </w:r>
    </w:p>
    <w:p w14:paraId="0B50B891" w14:textId="77777777" w:rsidR="00BC793E" w:rsidRPr="00BC793E" w:rsidRDefault="00BC793E" w:rsidP="00BC793E">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t>Monitor the progress of contracts’ payments and file the annual contracts and its annexes.</w:t>
      </w:r>
    </w:p>
    <w:p w14:paraId="32C55B6F" w14:textId="77777777" w:rsidR="00BC793E" w:rsidRPr="00BC793E" w:rsidRDefault="00BC793E" w:rsidP="00BC793E">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t>Handle tender insurance deposits and assure that all cash receipts reflected in the system accurately.</w:t>
      </w:r>
    </w:p>
    <w:p w14:paraId="5851731C" w14:textId="77777777" w:rsidR="00BC793E" w:rsidRDefault="00BC793E" w:rsidP="00BC793E">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t>Filing of all departmental correspondence after the financial transaction on sequent manner.</w:t>
      </w:r>
    </w:p>
    <w:p w14:paraId="20DE0505" w14:textId="09D96611" w:rsidR="007B3831" w:rsidRPr="007B3831" w:rsidRDefault="00984589" w:rsidP="00BC793E">
      <w:pPr>
        <w:pStyle w:val="ListParagraph"/>
        <w:numPr>
          <w:ilvl w:val="0"/>
          <w:numId w:val="32"/>
        </w:numPr>
        <w:tabs>
          <w:tab w:val="left" w:pos="3240"/>
        </w:tabs>
        <w:jc w:val="both"/>
        <w:rPr>
          <w:rFonts w:ascii="Arial" w:hAnsi="Arial" w:cs="Arial"/>
          <w:bCs/>
          <w:color w:val="auto"/>
          <w:sz w:val="22"/>
          <w:highlight w:val="yellow"/>
          <w:lang w:val="en-US"/>
        </w:rPr>
      </w:pPr>
      <w:r>
        <w:rPr>
          <w:rFonts w:ascii="Arial" w:hAnsi="Arial" w:cs="Arial"/>
          <w:bCs/>
          <w:color w:val="auto"/>
          <w:sz w:val="22"/>
          <w:highlight w:val="yellow"/>
          <w:lang w:val="en-US"/>
        </w:rPr>
        <w:t>Scan and file all accounting supporting documents monthly basis</w:t>
      </w:r>
      <w:r w:rsidR="007B3831" w:rsidRPr="007B3831">
        <w:rPr>
          <w:rFonts w:ascii="Arial" w:hAnsi="Arial" w:cs="Arial"/>
          <w:bCs/>
          <w:color w:val="auto"/>
          <w:sz w:val="22"/>
          <w:highlight w:val="yellow"/>
          <w:lang w:val="en-US"/>
        </w:rPr>
        <w:t xml:space="preserve"> for any transactions related to CO and closure package hard copy and soft copy</w:t>
      </w:r>
    </w:p>
    <w:p w14:paraId="47B9E571" w14:textId="77777777" w:rsidR="00BC793E" w:rsidRDefault="00BC793E" w:rsidP="00BC793E">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t xml:space="preserve">Handle exporting the audit requested sample of accurately coded payment packages and GL entries. </w:t>
      </w:r>
    </w:p>
    <w:p w14:paraId="728FB4BC" w14:textId="1C60E9AF" w:rsidR="007B3831" w:rsidRPr="007B3831" w:rsidRDefault="007B3831" w:rsidP="00BC793E">
      <w:pPr>
        <w:pStyle w:val="ListParagraph"/>
        <w:numPr>
          <w:ilvl w:val="0"/>
          <w:numId w:val="32"/>
        </w:numPr>
        <w:tabs>
          <w:tab w:val="left" w:pos="3240"/>
        </w:tabs>
        <w:jc w:val="both"/>
        <w:rPr>
          <w:rFonts w:ascii="Arial" w:hAnsi="Arial" w:cs="Arial"/>
          <w:bCs/>
          <w:color w:val="auto"/>
          <w:sz w:val="22"/>
          <w:highlight w:val="yellow"/>
          <w:lang w:val="en-US"/>
        </w:rPr>
      </w:pPr>
      <w:r w:rsidRPr="007B3831">
        <w:rPr>
          <w:rFonts w:ascii="Arial" w:hAnsi="Arial" w:cs="Arial"/>
          <w:bCs/>
          <w:color w:val="auto"/>
          <w:sz w:val="22"/>
          <w:highlight w:val="yellow"/>
          <w:lang w:val="en-US"/>
        </w:rPr>
        <w:t>Support in external and internal audit for any payments related to CO and all payroll supporting documents for all plan Egypt offices</w:t>
      </w:r>
    </w:p>
    <w:p w14:paraId="41A40BF3" w14:textId="77777777" w:rsidR="00BC793E" w:rsidRPr="00BC793E" w:rsidRDefault="00BC793E" w:rsidP="00BC793E">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t xml:space="preserve">Contribute to the preparation of CO monthly/quarterly/year-end schedules </w:t>
      </w:r>
    </w:p>
    <w:p w14:paraId="4D6B3255" w14:textId="77777777" w:rsidR="00BC793E" w:rsidRPr="00BC793E" w:rsidRDefault="00BC793E" w:rsidP="00BC793E">
      <w:pPr>
        <w:pStyle w:val="ListParagraph"/>
        <w:numPr>
          <w:ilvl w:val="0"/>
          <w:numId w:val="32"/>
        </w:numPr>
        <w:tabs>
          <w:tab w:val="left" w:pos="3240"/>
        </w:tabs>
        <w:jc w:val="both"/>
        <w:rPr>
          <w:rFonts w:ascii="Arial" w:hAnsi="Arial" w:cs="Arial"/>
          <w:color w:val="auto"/>
          <w:sz w:val="22"/>
          <w:lang w:val="en-US"/>
        </w:rPr>
      </w:pPr>
      <w:r w:rsidRPr="00BC793E">
        <w:rPr>
          <w:rFonts w:ascii="Arial" w:hAnsi="Arial" w:cs="Arial"/>
          <w:bCs/>
          <w:color w:val="auto"/>
          <w:sz w:val="22"/>
          <w:lang w:val="en-US"/>
        </w:rPr>
        <w:t xml:space="preserve">Provide technical assistance and training on corporate finance systems to all finance staff. </w:t>
      </w:r>
    </w:p>
    <w:p w14:paraId="2476C48B" w14:textId="77777777" w:rsidR="00BC793E" w:rsidRPr="00BC793E" w:rsidRDefault="00BC793E" w:rsidP="00BC793E">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t>Provide various Management and internal reports for monitoring purposes.</w:t>
      </w:r>
    </w:p>
    <w:p w14:paraId="318B59CA" w14:textId="09CB92DE" w:rsidR="001D1A7A" w:rsidRPr="001D1A7A" w:rsidRDefault="00BC793E" w:rsidP="001D1A7A">
      <w:pPr>
        <w:pStyle w:val="ListParagraph"/>
        <w:numPr>
          <w:ilvl w:val="0"/>
          <w:numId w:val="32"/>
        </w:numPr>
        <w:tabs>
          <w:tab w:val="left" w:pos="3240"/>
        </w:tabs>
        <w:jc w:val="both"/>
        <w:rPr>
          <w:rFonts w:ascii="Arial" w:hAnsi="Arial" w:cs="Arial"/>
          <w:bCs/>
          <w:color w:val="auto"/>
          <w:sz w:val="22"/>
          <w:lang w:val="en-US"/>
        </w:rPr>
      </w:pPr>
      <w:r w:rsidRPr="00BC793E">
        <w:rPr>
          <w:rFonts w:ascii="Arial" w:hAnsi="Arial" w:cs="Arial"/>
          <w:bCs/>
          <w:color w:val="auto"/>
          <w:sz w:val="22"/>
          <w:lang w:val="en-US"/>
        </w:rPr>
        <w:t>Executes other tasks as assigned by line manager.</w:t>
      </w:r>
    </w:p>
    <w:p w14:paraId="4A005F51" w14:textId="1F900D52" w:rsidR="001D1A7A" w:rsidRPr="001D1A7A" w:rsidRDefault="001D1A7A" w:rsidP="001D1A7A">
      <w:pPr>
        <w:pStyle w:val="ListParagraph"/>
        <w:numPr>
          <w:ilvl w:val="0"/>
          <w:numId w:val="0"/>
        </w:numPr>
        <w:autoSpaceDE w:val="0"/>
        <w:autoSpaceDN w:val="0"/>
        <w:adjustRightInd w:val="0"/>
        <w:spacing w:after="0"/>
        <w:ind w:left="720"/>
        <w:rPr>
          <w:rFonts w:ascii="Plan" w:hAnsi="Plan" w:cs="Plan"/>
          <w:color w:val="000000"/>
          <w:sz w:val="24"/>
          <w:szCs w:val="24"/>
          <w:lang w:val="en-US"/>
        </w:rPr>
      </w:pPr>
    </w:p>
    <w:p w14:paraId="0B558477" w14:textId="77777777" w:rsidR="001D1A7A" w:rsidRPr="00403E26" w:rsidRDefault="001D1A7A" w:rsidP="001D1A7A">
      <w:pPr>
        <w:pStyle w:val="ListParagraph"/>
        <w:numPr>
          <w:ilvl w:val="0"/>
          <w:numId w:val="32"/>
        </w:numPr>
        <w:autoSpaceDE w:val="0"/>
        <w:autoSpaceDN w:val="0"/>
        <w:adjustRightInd w:val="0"/>
        <w:spacing w:after="32"/>
        <w:rPr>
          <w:rFonts w:ascii="Plan" w:hAnsi="Plan" w:cs="Plan"/>
          <w:color w:val="000000"/>
          <w:sz w:val="23"/>
          <w:szCs w:val="23"/>
          <w:lang w:val="en-US"/>
        </w:rPr>
      </w:pPr>
      <w:r w:rsidRPr="001D1A7A">
        <w:rPr>
          <w:rFonts w:ascii="Plan" w:hAnsi="Plan" w:cs="Plan"/>
          <w:color w:val="000000"/>
          <w:sz w:val="23"/>
          <w:szCs w:val="23"/>
          <w:highlight w:val="yellow"/>
          <w:lang w:val="en-US"/>
        </w:rPr>
        <w:t xml:space="preserve">Review </w:t>
      </w:r>
      <w:r w:rsidRPr="00403E26">
        <w:rPr>
          <w:rFonts w:ascii="Plan" w:hAnsi="Plan" w:cs="Plan"/>
          <w:color w:val="000000"/>
          <w:sz w:val="23"/>
          <w:szCs w:val="23"/>
          <w:lang w:val="en-US"/>
        </w:rPr>
        <w:t xml:space="preserve">the CO operations and salaries POs/modifications in SAP (Non-grants) </w:t>
      </w:r>
    </w:p>
    <w:p w14:paraId="6AC77B21" w14:textId="6E8D5F93"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 xml:space="preserve">Review cash disbursement </w:t>
      </w:r>
      <w:r w:rsidR="007B3831" w:rsidRPr="00403E26">
        <w:rPr>
          <w:rFonts w:ascii="Plan" w:hAnsi="Plan" w:cs="Plan"/>
          <w:color w:val="000000"/>
          <w:sz w:val="23"/>
          <w:szCs w:val="23"/>
          <w:lang w:val="en-US"/>
        </w:rPr>
        <w:t>non-grants</w:t>
      </w:r>
      <w:r w:rsidRPr="00403E26">
        <w:rPr>
          <w:rFonts w:ascii="Plan" w:hAnsi="Plan" w:cs="Plan"/>
          <w:color w:val="000000"/>
          <w:sz w:val="23"/>
          <w:szCs w:val="23"/>
          <w:lang w:val="en-US"/>
        </w:rPr>
        <w:t xml:space="preserve"> vouchers </w:t>
      </w:r>
    </w:p>
    <w:p w14:paraId="688BD70C" w14:textId="1AB5CC63" w:rsidR="001D1A7A" w:rsidRPr="00403E26" w:rsidRDefault="001D1A7A" w:rsidP="001D1A7A">
      <w:pPr>
        <w:pStyle w:val="ListParagraph"/>
        <w:numPr>
          <w:ilvl w:val="0"/>
          <w:numId w:val="32"/>
        </w:numPr>
        <w:autoSpaceDE w:val="0"/>
        <w:autoSpaceDN w:val="0"/>
        <w:adjustRightInd w:val="0"/>
        <w:spacing w:after="32"/>
        <w:rPr>
          <w:rFonts w:ascii="Plan" w:hAnsi="Plan" w:cs="Plan"/>
          <w:color w:val="000000"/>
          <w:sz w:val="23"/>
          <w:szCs w:val="23"/>
          <w:lang w:val="en-US"/>
        </w:rPr>
      </w:pPr>
      <w:r w:rsidRPr="00403E26">
        <w:rPr>
          <w:rFonts w:ascii="Plan" w:hAnsi="Plan" w:cs="Plan"/>
          <w:color w:val="000000"/>
          <w:sz w:val="23"/>
          <w:szCs w:val="23"/>
          <w:lang w:val="en-US"/>
        </w:rPr>
        <w:t xml:space="preserve">Prepare the target bank balance report </w:t>
      </w:r>
    </w:p>
    <w:p w14:paraId="57C5D6C7" w14:textId="4B6EB879" w:rsidR="001D1A7A" w:rsidRPr="00403E26" w:rsidRDefault="001D1A7A" w:rsidP="001D1A7A">
      <w:pPr>
        <w:pStyle w:val="ListParagraph"/>
        <w:numPr>
          <w:ilvl w:val="0"/>
          <w:numId w:val="32"/>
        </w:numPr>
        <w:autoSpaceDE w:val="0"/>
        <w:autoSpaceDN w:val="0"/>
        <w:adjustRightInd w:val="0"/>
        <w:spacing w:after="32"/>
        <w:rPr>
          <w:rFonts w:ascii="Plan" w:hAnsi="Plan" w:cs="Plan"/>
          <w:color w:val="000000"/>
          <w:sz w:val="23"/>
          <w:szCs w:val="23"/>
          <w:lang w:val="en-US"/>
        </w:rPr>
      </w:pPr>
      <w:r w:rsidRPr="00403E26">
        <w:rPr>
          <w:rFonts w:ascii="Plan" w:hAnsi="Plan" w:cs="Plan"/>
          <w:color w:val="000000"/>
          <w:sz w:val="23"/>
          <w:szCs w:val="23"/>
          <w:lang w:val="en-US"/>
        </w:rPr>
        <w:t xml:space="preserve">Review the overtime calculations &amp; related timesheets </w:t>
      </w:r>
    </w:p>
    <w:p w14:paraId="7300056D" w14:textId="6008DE7F" w:rsidR="001D1A7A" w:rsidRPr="00403E26" w:rsidRDefault="001D1A7A" w:rsidP="001D1A7A">
      <w:pPr>
        <w:pStyle w:val="ListParagraph"/>
        <w:numPr>
          <w:ilvl w:val="0"/>
          <w:numId w:val="32"/>
        </w:numPr>
        <w:autoSpaceDE w:val="0"/>
        <w:autoSpaceDN w:val="0"/>
        <w:adjustRightInd w:val="0"/>
        <w:spacing w:after="32"/>
        <w:rPr>
          <w:rFonts w:ascii="Plan" w:hAnsi="Plan" w:cs="Plan"/>
          <w:color w:val="000000"/>
          <w:sz w:val="23"/>
          <w:szCs w:val="23"/>
          <w:lang w:val="en-US"/>
        </w:rPr>
      </w:pPr>
      <w:r w:rsidRPr="00403E26">
        <w:rPr>
          <w:rFonts w:ascii="Plan" w:hAnsi="Plan" w:cs="Plan"/>
          <w:color w:val="000000"/>
          <w:sz w:val="23"/>
          <w:szCs w:val="23"/>
          <w:lang w:val="en-US"/>
        </w:rPr>
        <w:t xml:space="preserve">Calculate </w:t>
      </w:r>
      <w:r w:rsidRPr="001227EB">
        <w:rPr>
          <w:rFonts w:ascii="Plan" w:hAnsi="Plan" w:cs="Plan"/>
          <w:color w:val="000000"/>
          <w:sz w:val="23"/>
          <w:szCs w:val="23"/>
          <w:highlight w:val="red"/>
          <w:lang w:val="en-US"/>
        </w:rPr>
        <w:t>and</w:t>
      </w:r>
      <w:r w:rsidRPr="00403E26">
        <w:rPr>
          <w:rFonts w:ascii="Plan" w:hAnsi="Plan" w:cs="Plan"/>
          <w:color w:val="000000"/>
          <w:sz w:val="23"/>
          <w:szCs w:val="23"/>
          <w:lang w:val="en-US"/>
        </w:rPr>
        <w:t xml:space="preserve"> </w:t>
      </w:r>
      <w:r w:rsidR="007B3831" w:rsidRPr="001227EB">
        <w:rPr>
          <w:rFonts w:ascii="Plan" w:hAnsi="Plan" w:cs="Plan"/>
          <w:color w:val="000000"/>
          <w:sz w:val="23"/>
          <w:szCs w:val="23"/>
          <w:highlight w:val="red"/>
          <w:lang w:val="en-US"/>
        </w:rPr>
        <w:t>upload the</w:t>
      </w:r>
      <w:r w:rsidRPr="00403E26">
        <w:rPr>
          <w:rFonts w:ascii="Plan" w:hAnsi="Plan" w:cs="Plan"/>
          <w:color w:val="000000"/>
          <w:sz w:val="23"/>
          <w:szCs w:val="23"/>
          <w:lang w:val="en-US"/>
        </w:rPr>
        <w:t xml:space="preserve"> </w:t>
      </w:r>
      <w:r w:rsidR="001227EB" w:rsidRPr="001227EB">
        <w:rPr>
          <w:rFonts w:ascii="Plan" w:hAnsi="Plan" w:cs="Plan"/>
          <w:color w:val="000000"/>
          <w:sz w:val="23"/>
          <w:szCs w:val="23"/>
          <w:highlight w:val="yellow"/>
          <w:lang w:val="en-US"/>
        </w:rPr>
        <w:t>all payroll deductions as</w:t>
      </w:r>
      <w:r w:rsidR="001227EB">
        <w:rPr>
          <w:rFonts w:ascii="Plan" w:hAnsi="Plan" w:cs="Plan"/>
          <w:color w:val="000000"/>
          <w:sz w:val="23"/>
          <w:szCs w:val="23"/>
          <w:lang w:val="en-US"/>
        </w:rPr>
        <w:t xml:space="preserve"> income </w:t>
      </w:r>
      <w:r w:rsidRPr="00403E26">
        <w:rPr>
          <w:rFonts w:ascii="Plan" w:hAnsi="Plan" w:cs="Plan"/>
          <w:color w:val="000000"/>
          <w:sz w:val="23"/>
          <w:szCs w:val="23"/>
          <w:lang w:val="en-US"/>
        </w:rPr>
        <w:t xml:space="preserve">tax </w:t>
      </w:r>
      <w:r w:rsidR="001227EB" w:rsidRPr="001227EB">
        <w:rPr>
          <w:rFonts w:ascii="Plan" w:hAnsi="Plan" w:cs="Plan"/>
          <w:color w:val="000000"/>
          <w:sz w:val="23"/>
          <w:szCs w:val="23"/>
          <w:highlight w:val="red"/>
          <w:lang w:val="en-US"/>
        </w:rPr>
        <w:t>and</w:t>
      </w:r>
      <w:r w:rsidR="001227EB" w:rsidRPr="00403E26">
        <w:rPr>
          <w:rFonts w:ascii="Plan" w:hAnsi="Plan" w:cs="Plan"/>
          <w:color w:val="000000"/>
          <w:sz w:val="23"/>
          <w:szCs w:val="23"/>
          <w:lang w:val="en-US"/>
        </w:rPr>
        <w:t>, Social</w:t>
      </w:r>
      <w:r w:rsidRPr="00403E26">
        <w:rPr>
          <w:rFonts w:ascii="Plan" w:hAnsi="Plan" w:cs="Plan"/>
          <w:color w:val="000000"/>
          <w:sz w:val="23"/>
          <w:szCs w:val="23"/>
          <w:lang w:val="en-US"/>
        </w:rPr>
        <w:t xml:space="preserve"> Insurance </w:t>
      </w:r>
      <w:r w:rsidR="001227EB" w:rsidRPr="001227EB">
        <w:rPr>
          <w:rFonts w:ascii="Plan" w:hAnsi="Plan" w:cs="Plan"/>
          <w:color w:val="000000"/>
          <w:sz w:val="23"/>
          <w:szCs w:val="23"/>
          <w:highlight w:val="yellow"/>
          <w:lang w:val="en-US"/>
        </w:rPr>
        <w:t xml:space="preserve">, pension fund , life insurance , medical insurance </w:t>
      </w:r>
      <w:r w:rsidRPr="001227EB">
        <w:rPr>
          <w:rFonts w:ascii="Plan" w:hAnsi="Plan" w:cs="Plan"/>
          <w:color w:val="000000"/>
          <w:sz w:val="23"/>
          <w:szCs w:val="23"/>
          <w:highlight w:val="yellow"/>
          <w:lang w:val="en-US"/>
        </w:rPr>
        <w:t xml:space="preserve">for the country </w:t>
      </w:r>
      <w:r w:rsidR="001227EB" w:rsidRPr="001227EB">
        <w:rPr>
          <w:rFonts w:ascii="Plan" w:hAnsi="Plan" w:cs="Plan"/>
          <w:color w:val="000000"/>
          <w:sz w:val="23"/>
          <w:szCs w:val="23"/>
          <w:highlight w:val="yellow"/>
          <w:lang w:val="en-US"/>
        </w:rPr>
        <w:t>and any other deduction related to payroll</w:t>
      </w:r>
    </w:p>
    <w:p w14:paraId="1CEF8538" w14:textId="1FF54620"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 xml:space="preserve">Monitor staff advances and prepare the monthly reconciliations </w:t>
      </w:r>
    </w:p>
    <w:p w14:paraId="2BD6739C" w14:textId="77777777" w:rsidR="001D1A7A" w:rsidRDefault="001D1A7A" w:rsidP="001D1A7A">
      <w:pPr>
        <w:pStyle w:val="ListParagraph"/>
        <w:numPr>
          <w:ilvl w:val="0"/>
          <w:numId w:val="32"/>
        </w:numPr>
        <w:spacing w:after="0"/>
        <w:rPr>
          <w:rFonts w:ascii="Plan" w:hAnsi="Plan" w:cs="Plan"/>
          <w:color w:val="000000"/>
          <w:sz w:val="23"/>
          <w:szCs w:val="23"/>
          <w:lang w:val="en-US"/>
        </w:rPr>
      </w:pPr>
      <w:r w:rsidRPr="00403E26">
        <w:rPr>
          <w:rFonts w:ascii="Plan" w:hAnsi="Plan" w:cs="Plan"/>
          <w:color w:val="000000"/>
          <w:sz w:val="23"/>
          <w:szCs w:val="23"/>
          <w:lang w:val="en-US"/>
        </w:rPr>
        <w:t xml:space="preserve">Review and reconcile the general ledger balances on monthly basis </w:t>
      </w:r>
    </w:p>
    <w:p w14:paraId="45CA1656" w14:textId="4FD3E620" w:rsidR="001227EB" w:rsidRPr="001227EB" w:rsidRDefault="001227EB" w:rsidP="001D1A7A">
      <w:pPr>
        <w:pStyle w:val="ListParagraph"/>
        <w:numPr>
          <w:ilvl w:val="0"/>
          <w:numId w:val="32"/>
        </w:numPr>
        <w:spacing w:after="0"/>
        <w:rPr>
          <w:rFonts w:ascii="Plan" w:hAnsi="Plan" w:cs="Plan"/>
          <w:color w:val="000000"/>
          <w:sz w:val="23"/>
          <w:szCs w:val="23"/>
          <w:highlight w:val="yellow"/>
          <w:lang w:val="en-US"/>
        </w:rPr>
      </w:pPr>
      <w:r w:rsidRPr="001227EB">
        <w:rPr>
          <w:rFonts w:ascii="Plan" w:hAnsi="Plan" w:cs="Plan"/>
          <w:color w:val="000000"/>
          <w:sz w:val="23"/>
          <w:szCs w:val="23"/>
          <w:highlight w:val="yellow"/>
          <w:lang w:val="en-US"/>
        </w:rPr>
        <w:t xml:space="preserve">Support PIE for prepare the monthly cash forecast </w:t>
      </w:r>
    </w:p>
    <w:p w14:paraId="62D97403" w14:textId="46DBCDEB" w:rsidR="001D1A7A" w:rsidRPr="00403E26" w:rsidRDefault="001D1A7A" w:rsidP="001D1A7A">
      <w:pPr>
        <w:pStyle w:val="ListParagraph"/>
        <w:numPr>
          <w:ilvl w:val="0"/>
          <w:numId w:val="32"/>
        </w:numPr>
        <w:spacing w:after="0"/>
        <w:rPr>
          <w:rFonts w:ascii="Plan" w:hAnsi="Plan" w:cs="Plan"/>
          <w:color w:val="000000"/>
          <w:sz w:val="23"/>
          <w:szCs w:val="23"/>
          <w:lang w:val="en-US"/>
        </w:rPr>
      </w:pPr>
      <w:r w:rsidRPr="00403E26">
        <w:rPr>
          <w:rFonts w:ascii="Plan" w:hAnsi="Plan" w:cs="Plan"/>
          <w:color w:val="000000"/>
          <w:sz w:val="23"/>
          <w:szCs w:val="23"/>
          <w:lang w:val="en-US"/>
        </w:rPr>
        <w:t xml:space="preserve">Timely submissions of SAP export file to BPC, and SAP Monthly closing reports. </w:t>
      </w:r>
    </w:p>
    <w:p w14:paraId="4B4474E6" w14:textId="792674FC" w:rsidR="001D1A7A" w:rsidRPr="00403E26" w:rsidRDefault="001D1A7A" w:rsidP="001D1A7A">
      <w:pPr>
        <w:pStyle w:val="ListParagraph"/>
        <w:numPr>
          <w:ilvl w:val="0"/>
          <w:numId w:val="32"/>
        </w:numPr>
        <w:spacing w:after="0"/>
        <w:rPr>
          <w:rFonts w:ascii="Plan" w:hAnsi="Plan" w:cs="Plan"/>
          <w:color w:val="000000"/>
          <w:sz w:val="23"/>
          <w:szCs w:val="23"/>
          <w:lang w:val="en-US"/>
        </w:rPr>
      </w:pPr>
      <w:r w:rsidRPr="00403E26">
        <w:rPr>
          <w:rFonts w:ascii="Plan" w:hAnsi="Plan" w:cs="Plan"/>
          <w:color w:val="000000"/>
          <w:sz w:val="23"/>
          <w:szCs w:val="23"/>
          <w:lang w:val="en-US"/>
        </w:rPr>
        <w:t xml:space="preserve">Contribute to the preparation of CO year end schedules and ensure they are reflected in the financial system </w:t>
      </w:r>
    </w:p>
    <w:p w14:paraId="77FC82D4"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Consolidate Plan Egypt Cash forecast request and submit it Global Hub.</w:t>
      </w:r>
    </w:p>
    <w:p w14:paraId="2D340151"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 xml:space="preserve">Manage cash resources among Plan Egypt offices and provide regular support and orientation for the PUs to ensure the optimal use of Plan cash resources </w:t>
      </w:r>
    </w:p>
    <w:p w14:paraId="4992BCA7"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 xml:space="preserve">Post monthly cash forecast transfers to PUs </w:t>
      </w:r>
    </w:p>
    <w:p w14:paraId="1D5C2744"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Monitor and follow up all expected income of grants of Plan Egypt</w:t>
      </w:r>
    </w:p>
    <w:p w14:paraId="735B11F3"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 xml:space="preserve">Prepare calculation of monthly salaries for Plan Egypt and review HR inputs </w:t>
      </w:r>
    </w:p>
    <w:p w14:paraId="07CC849A" w14:textId="00600ADD" w:rsidR="001D1A7A" w:rsidRPr="001227EB" w:rsidRDefault="001D1A7A" w:rsidP="001D1A7A">
      <w:pPr>
        <w:pStyle w:val="ListParagraph"/>
        <w:numPr>
          <w:ilvl w:val="0"/>
          <w:numId w:val="32"/>
        </w:numPr>
        <w:autoSpaceDE w:val="0"/>
        <w:autoSpaceDN w:val="0"/>
        <w:adjustRightInd w:val="0"/>
        <w:spacing w:after="0"/>
        <w:rPr>
          <w:rFonts w:ascii="Plan" w:hAnsi="Plan" w:cs="Plan"/>
          <w:color w:val="000000"/>
          <w:sz w:val="23"/>
          <w:szCs w:val="23"/>
          <w:highlight w:val="red"/>
          <w:lang w:val="en-US"/>
        </w:rPr>
      </w:pPr>
      <w:r w:rsidRPr="00403E26">
        <w:rPr>
          <w:rFonts w:ascii="Plan" w:hAnsi="Plan" w:cs="Plan"/>
          <w:color w:val="000000"/>
          <w:sz w:val="23"/>
          <w:szCs w:val="23"/>
          <w:lang w:val="en-US"/>
        </w:rPr>
        <w:t xml:space="preserve">Pay Plan Egypt staff salaries in addition to all </w:t>
      </w:r>
      <w:r w:rsidR="001227EB" w:rsidRPr="001227EB">
        <w:rPr>
          <w:rFonts w:ascii="Plan" w:hAnsi="Plan" w:cs="Plan"/>
          <w:color w:val="000000"/>
          <w:sz w:val="23"/>
          <w:szCs w:val="23"/>
          <w:highlight w:val="yellow"/>
          <w:lang w:val="en-US"/>
        </w:rPr>
        <w:t>payroll</w:t>
      </w:r>
      <w:r w:rsidR="001227EB">
        <w:rPr>
          <w:rFonts w:ascii="Plan" w:hAnsi="Plan" w:cs="Plan"/>
          <w:color w:val="000000"/>
          <w:sz w:val="23"/>
          <w:szCs w:val="23"/>
          <w:lang w:val="en-US"/>
        </w:rPr>
        <w:t xml:space="preserve"> </w:t>
      </w:r>
      <w:r w:rsidRPr="00403E26">
        <w:rPr>
          <w:rFonts w:ascii="Plan" w:hAnsi="Plan" w:cs="Plan"/>
          <w:color w:val="000000"/>
          <w:sz w:val="23"/>
          <w:szCs w:val="23"/>
          <w:lang w:val="en-US"/>
        </w:rPr>
        <w:t xml:space="preserve">deductions </w:t>
      </w:r>
      <w:r w:rsidRPr="001227EB">
        <w:rPr>
          <w:rFonts w:ascii="Plan" w:hAnsi="Plan" w:cs="Plan"/>
          <w:color w:val="000000"/>
          <w:sz w:val="23"/>
          <w:szCs w:val="23"/>
          <w:highlight w:val="red"/>
          <w:lang w:val="en-US"/>
        </w:rPr>
        <w:t>of Income Tax and Social Insurance</w:t>
      </w:r>
    </w:p>
    <w:p w14:paraId="4C07BC05"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Post CO Journal voucher for Salaries, fringe benefits and transportation</w:t>
      </w:r>
    </w:p>
    <w:p w14:paraId="5FC4EEDF" w14:textId="77777777" w:rsidR="001D1A7A"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 xml:space="preserve">Pay all Plan staff transportation in addition to the monthly/quarterly/semi-annual benefits </w:t>
      </w:r>
    </w:p>
    <w:p w14:paraId="0A42233F" w14:textId="6E5FA872" w:rsidR="00984589" w:rsidRPr="00984589" w:rsidRDefault="00984589" w:rsidP="001D1A7A">
      <w:pPr>
        <w:pStyle w:val="ListParagraph"/>
        <w:numPr>
          <w:ilvl w:val="0"/>
          <w:numId w:val="32"/>
        </w:numPr>
        <w:autoSpaceDE w:val="0"/>
        <w:autoSpaceDN w:val="0"/>
        <w:adjustRightInd w:val="0"/>
        <w:spacing w:after="0"/>
        <w:rPr>
          <w:rFonts w:ascii="Plan" w:hAnsi="Plan" w:cs="Plan"/>
          <w:color w:val="000000"/>
          <w:sz w:val="23"/>
          <w:szCs w:val="23"/>
          <w:highlight w:val="yellow"/>
          <w:lang w:val="en-US"/>
        </w:rPr>
      </w:pPr>
      <w:r>
        <w:rPr>
          <w:rFonts w:ascii="Plan" w:hAnsi="Plan" w:cs="Plan"/>
          <w:color w:val="000000"/>
          <w:sz w:val="23"/>
          <w:szCs w:val="23"/>
          <w:highlight w:val="yellow"/>
          <w:lang w:val="en-US"/>
        </w:rPr>
        <w:lastRenderedPageBreak/>
        <w:t xml:space="preserve">Responsible for country office </w:t>
      </w:r>
      <w:r w:rsidRPr="00984589">
        <w:rPr>
          <w:rFonts w:ascii="Plan" w:hAnsi="Plan" w:cs="Plan"/>
          <w:color w:val="000000"/>
          <w:sz w:val="23"/>
          <w:szCs w:val="23"/>
          <w:highlight w:val="yellow"/>
          <w:lang w:val="en-US"/>
        </w:rPr>
        <w:t>treasury</w:t>
      </w:r>
      <w:r>
        <w:rPr>
          <w:rFonts w:ascii="Plan" w:hAnsi="Plan" w:cs="Plan"/>
          <w:color w:val="000000"/>
          <w:sz w:val="23"/>
          <w:szCs w:val="23"/>
          <w:highlight w:val="yellow"/>
          <w:lang w:val="en-US"/>
        </w:rPr>
        <w:t>, handling any staff advances balance</w:t>
      </w:r>
      <w:r w:rsidRPr="00984589">
        <w:rPr>
          <w:rFonts w:ascii="Plan" w:hAnsi="Plan" w:cs="Plan"/>
          <w:color w:val="000000"/>
          <w:sz w:val="23"/>
          <w:szCs w:val="23"/>
          <w:highlight w:val="yellow"/>
          <w:lang w:val="en-US"/>
        </w:rPr>
        <w:t xml:space="preserve"> </w:t>
      </w:r>
      <w:r w:rsidR="00CE388A">
        <w:rPr>
          <w:rFonts w:ascii="Plan" w:hAnsi="Plan" w:cs="Plan"/>
          <w:color w:val="000000"/>
          <w:sz w:val="23"/>
          <w:szCs w:val="23"/>
          <w:highlight w:val="yellow"/>
          <w:lang w:val="en-US"/>
        </w:rPr>
        <w:t xml:space="preserve">, and deposit weekly basis </w:t>
      </w:r>
    </w:p>
    <w:p w14:paraId="210CBFCC"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Calculating all grants-closure-related postings of salaries, fringe benefits final dues for Plan Egypt projects</w:t>
      </w:r>
    </w:p>
    <w:p w14:paraId="0126C656" w14:textId="2B254FD3" w:rsidR="001D1A7A" w:rsidRPr="00403E26" w:rsidRDefault="00AC33A8" w:rsidP="00AC33A8">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Mange the Consolidation</w:t>
      </w:r>
      <w:r w:rsidR="001D1A7A" w:rsidRPr="00403E26">
        <w:rPr>
          <w:rFonts w:ascii="Plan" w:hAnsi="Plan" w:cs="Plan"/>
          <w:color w:val="000000"/>
          <w:sz w:val="23"/>
          <w:szCs w:val="23"/>
          <w:lang w:val="en-US"/>
        </w:rPr>
        <w:t xml:space="preserve"> </w:t>
      </w:r>
      <w:r w:rsidRPr="00403E26">
        <w:rPr>
          <w:rFonts w:ascii="Plan" w:hAnsi="Plan" w:cs="Plan"/>
          <w:color w:val="000000"/>
          <w:sz w:val="23"/>
          <w:szCs w:val="23"/>
          <w:lang w:val="en-US"/>
        </w:rPr>
        <w:t xml:space="preserve">of </w:t>
      </w:r>
      <w:r w:rsidR="001227EB" w:rsidRPr="00403E26">
        <w:rPr>
          <w:rFonts w:ascii="Plan" w:hAnsi="Plan" w:cs="Plan"/>
          <w:color w:val="000000"/>
          <w:sz w:val="23"/>
          <w:szCs w:val="23"/>
          <w:lang w:val="en-US"/>
        </w:rPr>
        <w:t>withhold</w:t>
      </w:r>
      <w:r w:rsidR="001D1A7A" w:rsidRPr="00403E26">
        <w:rPr>
          <w:rFonts w:ascii="Plan" w:hAnsi="Plan" w:cs="Plan"/>
          <w:color w:val="000000"/>
          <w:sz w:val="23"/>
          <w:szCs w:val="23"/>
          <w:lang w:val="en-US"/>
        </w:rPr>
        <w:t xml:space="preserve"> tax payment </w:t>
      </w:r>
      <w:r w:rsidRPr="00403E26">
        <w:rPr>
          <w:rFonts w:ascii="Plan" w:hAnsi="Plan" w:cs="Plan"/>
          <w:color w:val="000000"/>
          <w:sz w:val="23"/>
          <w:szCs w:val="23"/>
          <w:lang w:val="en-US"/>
        </w:rPr>
        <w:t xml:space="preserve">and upload on tax portal </w:t>
      </w:r>
      <w:r w:rsidR="001D1A7A" w:rsidRPr="00403E26">
        <w:rPr>
          <w:rFonts w:ascii="Plan" w:hAnsi="Plan" w:cs="Plan"/>
          <w:color w:val="000000"/>
          <w:sz w:val="23"/>
          <w:szCs w:val="23"/>
          <w:lang w:val="en-US"/>
        </w:rPr>
        <w:t xml:space="preserve"> </w:t>
      </w:r>
    </w:p>
    <w:p w14:paraId="289E227E"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Follow up with the bank for all of the corporate deal issues of Plan Egypt and online modules issues</w:t>
      </w:r>
    </w:p>
    <w:p w14:paraId="559E14DD"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 xml:space="preserve">Prepare and handle the authority mapping of users and authorizers and delegation for Plan Egypt offices </w:t>
      </w:r>
    </w:p>
    <w:p w14:paraId="2C934681"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 xml:space="preserve">Prepare the monthly bank reconciliation reports for CO accounts (Revision of PUs’ bank reconciliation) </w:t>
      </w:r>
    </w:p>
    <w:p w14:paraId="29048759"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Facilitate any requirements for reporting of Plan Egypt bank accounts reporting</w:t>
      </w:r>
    </w:p>
    <w:p w14:paraId="2DC93BEC"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 xml:space="preserve">Participate in all purchasing committee in the country level tenders </w:t>
      </w:r>
    </w:p>
    <w:p w14:paraId="1C0C975E"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 xml:space="preserve">Perform the financial review for all of Plan Egypt centralized contracts </w:t>
      </w:r>
    </w:p>
    <w:p w14:paraId="2A17A154"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 xml:space="preserve">Review all Country office payments and intercompany </w:t>
      </w:r>
    </w:p>
    <w:p w14:paraId="6794E57C"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Review all Country office non-grants adjustments</w:t>
      </w:r>
    </w:p>
    <w:p w14:paraId="4002A9CE"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 xml:space="preserve">Responsible of Fixed assets acquisition, disposal and post monthly depreciation for Plan Egypt Fixed Assets </w:t>
      </w:r>
    </w:p>
    <w:p w14:paraId="41391116" w14:textId="77777777" w:rsidR="001D1A7A" w:rsidRPr="00403E26" w:rsidRDefault="001D1A7A"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Contribute in preparing the year-end/month-end closure schedules</w:t>
      </w:r>
    </w:p>
    <w:p w14:paraId="62DD13FE" w14:textId="19D44361" w:rsidR="001D1A7A" w:rsidRDefault="00AC33A8" w:rsidP="001D1A7A">
      <w:pPr>
        <w:pStyle w:val="ListParagraph"/>
        <w:numPr>
          <w:ilvl w:val="0"/>
          <w:numId w:val="32"/>
        </w:numPr>
        <w:autoSpaceDE w:val="0"/>
        <w:autoSpaceDN w:val="0"/>
        <w:adjustRightInd w:val="0"/>
        <w:spacing w:after="0"/>
        <w:rPr>
          <w:rFonts w:ascii="Plan" w:hAnsi="Plan" w:cs="Plan"/>
          <w:color w:val="000000"/>
          <w:sz w:val="23"/>
          <w:szCs w:val="23"/>
          <w:lang w:val="en-US"/>
        </w:rPr>
      </w:pPr>
      <w:r w:rsidRPr="00403E26">
        <w:rPr>
          <w:rFonts w:ascii="Plan" w:hAnsi="Plan" w:cs="Plan"/>
          <w:color w:val="000000"/>
          <w:sz w:val="23"/>
          <w:szCs w:val="23"/>
          <w:lang w:val="en-US"/>
        </w:rPr>
        <w:t xml:space="preserve">Mange the Consolidation of income tax payment and upload on tax portal  </w:t>
      </w:r>
    </w:p>
    <w:p w14:paraId="2799D20B" w14:textId="26A173D3" w:rsidR="006C1B33" w:rsidRPr="006C1B33" w:rsidRDefault="006C1B33" w:rsidP="001D1A7A">
      <w:pPr>
        <w:pStyle w:val="ListParagraph"/>
        <w:numPr>
          <w:ilvl w:val="0"/>
          <w:numId w:val="32"/>
        </w:numPr>
        <w:autoSpaceDE w:val="0"/>
        <w:autoSpaceDN w:val="0"/>
        <w:adjustRightInd w:val="0"/>
        <w:spacing w:after="0"/>
        <w:rPr>
          <w:rFonts w:ascii="Plan" w:hAnsi="Plan" w:cs="Plan"/>
          <w:color w:val="000000"/>
          <w:sz w:val="23"/>
          <w:szCs w:val="23"/>
          <w:highlight w:val="yellow"/>
          <w:lang w:val="en-US"/>
        </w:rPr>
      </w:pPr>
      <w:r w:rsidRPr="006C1B33">
        <w:rPr>
          <w:rFonts w:ascii="Plan" w:hAnsi="Plan" w:cs="Plan"/>
          <w:color w:val="000000"/>
          <w:sz w:val="23"/>
          <w:szCs w:val="23"/>
          <w:highlight w:val="yellow"/>
          <w:lang w:val="en-US"/>
        </w:rPr>
        <w:t xml:space="preserve">Create SAP vendor number for any new staff </w:t>
      </w:r>
      <w:r w:rsidR="00984589">
        <w:rPr>
          <w:rFonts w:ascii="Plan" w:hAnsi="Plan" w:cs="Plan"/>
          <w:color w:val="000000"/>
          <w:sz w:val="23"/>
          <w:szCs w:val="23"/>
          <w:highlight w:val="yellow"/>
          <w:lang w:val="en-US"/>
        </w:rPr>
        <w:t xml:space="preserve">, accounting approval for external vendor creation </w:t>
      </w:r>
    </w:p>
    <w:p w14:paraId="508A9B8D" w14:textId="77777777" w:rsidR="001D1A7A" w:rsidRPr="00403E26" w:rsidRDefault="001D1A7A" w:rsidP="00AC33A8">
      <w:pPr>
        <w:pStyle w:val="ListParagraph"/>
        <w:numPr>
          <w:ilvl w:val="0"/>
          <w:numId w:val="0"/>
        </w:numPr>
        <w:tabs>
          <w:tab w:val="left" w:pos="3240"/>
        </w:tabs>
        <w:ind w:left="720"/>
        <w:jc w:val="both"/>
        <w:rPr>
          <w:rFonts w:ascii="Arial" w:hAnsi="Arial" w:cs="Arial"/>
          <w:bCs/>
          <w:color w:val="auto"/>
          <w:sz w:val="22"/>
          <w:lang w:val="en-US"/>
        </w:rPr>
      </w:pPr>
    </w:p>
    <w:p w14:paraId="04D065A8" w14:textId="77777777" w:rsidR="00BC793E" w:rsidRPr="00055690" w:rsidRDefault="00BC793E" w:rsidP="00BC793E">
      <w:pPr>
        <w:jc w:val="both"/>
        <w:rPr>
          <w:rFonts w:ascii="Arial" w:hAnsi="Arial" w:cs="Arial"/>
          <w:b/>
          <w:color w:val="auto"/>
          <w:sz w:val="22"/>
        </w:rPr>
      </w:pPr>
      <w:r w:rsidRPr="00055690">
        <w:rPr>
          <w:rFonts w:ascii="Arial" w:hAnsi="Arial" w:cs="Arial"/>
          <w:b/>
          <w:color w:val="auto"/>
          <w:sz w:val="22"/>
        </w:rPr>
        <w:t>Partnership</w:t>
      </w:r>
    </w:p>
    <w:p w14:paraId="49D8867E" w14:textId="0CB13FB7" w:rsidR="00BC793E" w:rsidRPr="00055690" w:rsidRDefault="00BC793E" w:rsidP="00BC793E">
      <w:pPr>
        <w:pStyle w:val="ListParagraph"/>
        <w:numPr>
          <w:ilvl w:val="0"/>
          <w:numId w:val="34"/>
        </w:numPr>
        <w:jc w:val="both"/>
        <w:rPr>
          <w:rFonts w:ascii="Arial" w:hAnsi="Arial" w:cs="Arial"/>
          <w:color w:val="auto"/>
          <w:sz w:val="22"/>
        </w:rPr>
      </w:pPr>
      <w:r w:rsidRPr="00055690">
        <w:rPr>
          <w:rFonts w:ascii="Arial" w:hAnsi="Arial" w:cs="Arial"/>
          <w:color w:val="auto"/>
          <w:sz w:val="22"/>
        </w:rPr>
        <w:t xml:space="preserve">Provide technical support on </w:t>
      </w:r>
      <w:r>
        <w:rPr>
          <w:rFonts w:ascii="Arial" w:hAnsi="Arial" w:cs="Arial"/>
          <w:color w:val="auto"/>
          <w:sz w:val="22"/>
        </w:rPr>
        <w:t>Accounting</w:t>
      </w:r>
      <w:r w:rsidRPr="00055690">
        <w:rPr>
          <w:rFonts w:ascii="Arial" w:hAnsi="Arial" w:cs="Arial"/>
          <w:color w:val="auto"/>
          <w:sz w:val="22"/>
        </w:rPr>
        <w:t xml:space="preserve"> to partners based on the capacity plan in place;</w:t>
      </w:r>
    </w:p>
    <w:p w14:paraId="12AC6CEA" w14:textId="7A94F179" w:rsidR="00BC793E" w:rsidRPr="00055690" w:rsidRDefault="00BC793E" w:rsidP="00BC793E">
      <w:pPr>
        <w:pStyle w:val="ListParagraph"/>
        <w:numPr>
          <w:ilvl w:val="0"/>
          <w:numId w:val="34"/>
        </w:numPr>
        <w:jc w:val="both"/>
        <w:rPr>
          <w:rFonts w:ascii="Arial" w:hAnsi="Arial" w:cs="Arial"/>
          <w:color w:val="auto"/>
          <w:sz w:val="22"/>
        </w:rPr>
      </w:pPr>
      <w:r w:rsidRPr="00055690">
        <w:rPr>
          <w:rFonts w:ascii="Arial" w:hAnsi="Arial" w:cs="Arial"/>
          <w:color w:val="auto"/>
          <w:sz w:val="22"/>
        </w:rPr>
        <w:t xml:space="preserve">In coordination with the </w:t>
      </w:r>
      <w:r>
        <w:rPr>
          <w:rFonts w:ascii="Arial" w:hAnsi="Arial" w:cs="Arial"/>
          <w:color w:val="auto"/>
          <w:sz w:val="22"/>
        </w:rPr>
        <w:t>Localization Advisor and the Finance Manager</w:t>
      </w:r>
      <w:r w:rsidRPr="00055690">
        <w:rPr>
          <w:rFonts w:ascii="Arial" w:hAnsi="Arial" w:cs="Arial"/>
          <w:color w:val="auto"/>
          <w:sz w:val="22"/>
        </w:rPr>
        <w:t xml:space="preserve">, provide capacity building on </w:t>
      </w:r>
      <w:r>
        <w:rPr>
          <w:rFonts w:ascii="Arial" w:hAnsi="Arial" w:cs="Arial"/>
          <w:color w:val="auto"/>
          <w:sz w:val="22"/>
        </w:rPr>
        <w:t>Accounting</w:t>
      </w:r>
      <w:r w:rsidRPr="00055690">
        <w:rPr>
          <w:rFonts w:ascii="Arial" w:hAnsi="Arial" w:cs="Arial"/>
          <w:color w:val="auto"/>
          <w:sz w:val="22"/>
        </w:rPr>
        <w:t xml:space="preserve"> to partners</w:t>
      </w:r>
      <w:r>
        <w:rPr>
          <w:rFonts w:ascii="Arial" w:hAnsi="Arial" w:cs="Arial"/>
          <w:color w:val="auto"/>
          <w:sz w:val="22"/>
        </w:rPr>
        <w:t>.</w:t>
      </w:r>
    </w:p>
    <w:p w14:paraId="7CA8CDC3" w14:textId="77777777" w:rsidR="00BC793E" w:rsidRPr="00BC793E" w:rsidRDefault="00BC793E" w:rsidP="00BC793E">
      <w:pPr>
        <w:tabs>
          <w:tab w:val="left" w:pos="3240"/>
        </w:tabs>
        <w:ind w:left="360" w:hanging="360"/>
        <w:rPr>
          <w:rFonts w:ascii="Arial" w:hAnsi="Arial" w:cs="Arial"/>
          <w:b/>
          <w:bCs/>
          <w:color w:val="666666" w:themeColor="text1" w:themeTint="99"/>
          <w:szCs w:val="20"/>
        </w:rPr>
      </w:pPr>
    </w:p>
    <w:p w14:paraId="276D82FE" w14:textId="77777777" w:rsidR="00BD0D0F" w:rsidRPr="00471DFD" w:rsidRDefault="00BD0D0F" w:rsidP="00BD0D0F">
      <w:pPr>
        <w:tabs>
          <w:tab w:val="left" w:pos="3240"/>
        </w:tabs>
        <w:spacing w:after="0"/>
        <w:jc w:val="both"/>
        <w:rPr>
          <w:rFonts w:ascii="Arial" w:hAnsi="Arial" w:cs="Arial"/>
          <w:b/>
          <w:color w:val="auto"/>
          <w:sz w:val="22"/>
        </w:rPr>
      </w:pPr>
      <w:r w:rsidRPr="00471DFD">
        <w:rPr>
          <w:rFonts w:ascii="Arial" w:hAnsi="Arial" w:cs="Arial"/>
          <w:b/>
          <w:color w:val="auto"/>
          <w:sz w:val="22"/>
        </w:rPr>
        <w:t>Safeguarding Children and Young People and Gender Equality and Inclusion (GEI)</w:t>
      </w:r>
    </w:p>
    <w:p w14:paraId="2F47126E" w14:textId="77777777" w:rsidR="00BD0D0F" w:rsidRPr="00471DFD" w:rsidRDefault="00BD0D0F" w:rsidP="00560315">
      <w:pPr>
        <w:pStyle w:val="ListParagraph"/>
        <w:numPr>
          <w:ilvl w:val="0"/>
          <w:numId w:val="5"/>
        </w:numPr>
        <w:tabs>
          <w:tab w:val="left" w:pos="3240"/>
        </w:tabs>
        <w:spacing w:after="0"/>
        <w:jc w:val="both"/>
        <w:rPr>
          <w:rFonts w:ascii="Arial" w:hAnsi="Arial" w:cs="Arial"/>
          <w:b/>
          <w:color w:val="auto"/>
          <w:sz w:val="22"/>
        </w:rPr>
      </w:pPr>
      <w:r w:rsidRPr="00471DFD">
        <w:rPr>
          <w:rFonts w:ascii="Arial" w:hAnsi="Arial" w:cs="Arial"/>
          <w:color w:val="auto"/>
          <w:sz w:val="22"/>
        </w:rPr>
        <w:t>Understands and puts into practice the responsibilities under Safeguarding and GEI policies and Plan International’s Code of Conduct (CoC), ensuring that concerns are reported and managed in accordance with the appropriate procedures.</w:t>
      </w:r>
    </w:p>
    <w:p w14:paraId="549ADCBA" w14:textId="77777777" w:rsidR="00BD0D0F" w:rsidRPr="00471DFD" w:rsidRDefault="00BD0D0F" w:rsidP="00560315">
      <w:pPr>
        <w:pStyle w:val="ListParagraph"/>
        <w:numPr>
          <w:ilvl w:val="0"/>
          <w:numId w:val="5"/>
        </w:numPr>
        <w:tabs>
          <w:tab w:val="left" w:pos="3240"/>
        </w:tabs>
        <w:spacing w:after="0"/>
        <w:jc w:val="both"/>
        <w:rPr>
          <w:rFonts w:ascii="Arial" w:hAnsi="Arial" w:cs="Arial"/>
          <w:b/>
          <w:color w:val="auto"/>
          <w:sz w:val="22"/>
        </w:rPr>
      </w:pPr>
      <w:r w:rsidRPr="00471DFD">
        <w:rPr>
          <w:rFonts w:ascii="Arial" w:hAnsi="Arial" w:cs="Arial"/>
          <w:color w:val="auto"/>
          <w:sz w:val="22"/>
        </w:rPr>
        <w:t xml:space="preserve">Ensures that </w:t>
      </w:r>
      <w:r w:rsidR="00690AA1">
        <w:rPr>
          <w:rFonts w:ascii="Arial" w:hAnsi="Arial" w:cs="Arial"/>
          <w:color w:val="auto"/>
          <w:sz w:val="22"/>
        </w:rPr>
        <w:t>Humanitarian Program</w:t>
      </w:r>
      <w:r w:rsidRPr="00471DFD">
        <w:rPr>
          <w:rFonts w:ascii="Arial" w:hAnsi="Arial" w:cs="Arial"/>
          <w:color w:val="auto"/>
          <w:sz w:val="22"/>
        </w:rPr>
        <w:t xml:space="preserve"> staff are properly inducted on and understands their role in upholding Plan International’s safeguarding and GEI policies;</w:t>
      </w:r>
    </w:p>
    <w:p w14:paraId="5412B272" w14:textId="77777777" w:rsidR="00BD0D0F" w:rsidRPr="00471DFD" w:rsidRDefault="00BD0D0F" w:rsidP="00560315">
      <w:pPr>
        <w:pStyle w:val="ListParagraph"/>
        <w:numPr>
          <w:ilvl w:val="0"/>
          <w:numId w:val="5"/>
        </w:numPr>
        <w:tabs>
          <w:tab w:val="left" w:pos="3240"/>
        </w:tabs>
        <w:spacing w:after="0"/>
        <w:jc w:val="both"/>
        <w:rPr>
          <w:rFonts w:ascii="Arial" w:hAnsi="Arial" w:cs="Arial"/>
          <w:b/>
          <w:color w:val="auto"/>
          <w:sz w:val="22"/>
        </w:rPr>
      </w:pPr>
      <w:r w:rsidRPr="00471DFD">
        <w:rPr>
          <w:rFonts w:ascii="Arial" w:hAnsi="Arial" w:cs="Arial"/>
          <w:color w:val="auto"/>
          <w:sz w:val="22"/>
        </w:rPr>
        <w:t xml:space="preserve">Ensures that Plan International’s global policies for Safeguarding Children and Young People and Gender Equality and Inclusion are fully embedded in project design, during implementation and as principles applied in day-to-day work of Programme team; </w:t>
      </w:r>
    </w:p>
    <w:p w14:paraId="6C54A850" w14:textId="4DD41924" w:rsidR="00BD0D0F" w:rsidRPr="00471DFD" w:rsidRDefault="00BD0D0F" w:rsidP="00560315">
      <w:pPr>
        <w:pStyle w:val="ListParagraph"/>
        <w:numPr>
          <w:ilvl w:val="0"/>
          <w:numId w:val="5"/>
        </w:numPr>
        <w:tabs>
          <w:tab w:val="left" w:pos="3240"/>
        </w:tabs>
        <w:spacing w:after="0"/>
        <w:jc w:val="both"/>
        <w:rPr>
          <w:rFonts w:ascii="Arial" w:hAnsi="Arial" w:cs="Arial"/>
          <w:b/>
          <w:color w:val="auto"/>
          <w:sz w:val="22"/>
        </w:rPr>
      </w:pPr>
      <w:r w:rsidRPr="00471DFD">
        <w:rPr>
          <w:rFonts w:ascii="Arial" w:hAnsi="Arial" w:cs="Arial"/>
          <w:color w:val="auto"/>
          <w:sz w:val="22"/>
        </w:rPr>
        <w:t xml:space="preserve">Ensures that Plan </w:t>
      </w:r>
      <w:r w:rsidR="00756C57">
        <w:rPr>
          <w:rFonts w:ascii="Arial" w:hAnsi="Arial" w:cs="Arial"/>
          <w:color w:val="auto"/>
          <w:sz w:val="22"/>
        </w:rPr>
        <w:t>Egypt</w:t>
      </w:r>
      <w:r w:rsidRPr="00471DFD">
        <w:rPr>
          <w:rFonts w:ascii="Arial" w:hAnsi="Arial" w:cs="Arial"/>
          <w:color w:val="auto"/>
          <w:sz w:val="22"/>
        </w:rPr>
        <w:t xml:space="preserve"> contributes to Plan International’s global efforts to ensure safeguarding and GEI, including making sure that relevant reporting and data are submitted.  </w:t>
      </w:r>
    </w:p>
    <w:p w14:paraId="06C9EA4B" w14:textId="77777777" w:rsidR="0048260A" w:rsidRDefault="0048260A" w:rsidP="00BD1F91">
      <w:pPr>
        <w:tabs>
          <w:tab w:val="left" w:pos="3240"/>
        </w:tabs>
        <w:jc w:val="both"/>
        <w:rPr>
          <w:rFonts w:ascii="Arial" w:hAnsi="Arial" w:cs="Arial"/>
          <w:b/>
          <w:color w:val="auto"/>
          <w:sz w:val="22"/>
        </w:rPr>
      </w:pPr>
    </w:p>
    <w:p w14:paraId="0B2E0203" w14:textId="77777777" w:rsidR="00250578" w:rsidRDefault="00250578" w:rsidP="00250578">
      <w:pPr>
        <w:pStyle w:val="Heading1nonumber"/>
        <w:rPr>
          <w:rStyle w:val="section"/>
          <w:sz w:val="36"/>
          <w:szCs w:val="36"/>
        </w:rPr>
      </w:pPr>
      <w:r>
        <w:rPr>
          <w:rStyle w:val="section"/>
          <w:sz w:val="36"/>
          <w:szCs w:val="36"/>
        </w:rPr>
        <w:t>Leadership</w:t>
      </w:r>
      <w:r w:rsidR="00D16237">
        <w:rPr>
          <w:rStyle w:val="section"/>
          <w:sz w:val="36"/>
          <w:szCs w:val="36"/>
        </w:rPr>
        <w:t xml:space="preserve"> </w:t>
      </w:r>
      <w:r w:rsidR="00940A57">
        <w:rPr>
          <w:rStyle w:val="section"/>
          <w:sz w:val="36"/>
          <w:szCs w:val="36"/>
        </w:rPr>
        <w:t>COMPETENCIES</w:t>
      </w:r>
    </w:p>
    <w:p w14:paraId="17ACAF5F" w14:textId="77777777" w:rsidR="00BC793E" w:rsidRPr="002D7482" w:rsidRDefault="00BC793E" w:rsidP="00BC793E">
      <w:pPr>
        <w:numPr>
          <w:ilvl w:val="0"/>
          <w:numId w:val="33"/>
        </w:numPr>
        <w:spacing w:after="0"/>
        <w:jc w:val="both"/>
        <w:rPr>
          <w:rStyle w:val="PlaceholderText"/>
          <w:rFonts w:ascii="Arial" w:hAnsi="Arial" w:cs="Arial"/>
          <w:color w:val="auto"/>
          <w:sz w:val="22"/>
        </w:rPr>
      </w:pPr>
      <w:bookmarkStart w:id="1" w:name="_Hlk42971607"/>
      <w:r w:rsidRPr="002D7482">
        <w:rPr>
          <w:rStyle w:val="PlaceholderText"/>
          <w:rFonts w:ascii="Arial" w:hAnsi="Arial" w:cs="Arial"/>
          <w:color w:val="auto"/>
          <w:sz w:val="22"/>
        </w:rPr>
        <w:t>Courageous in taking a lead, focussed on Plan International's purpose and making the most effective contribution within my own work context.</w:t>
      </w:r>
    </w:p>
    <w:p w14:paraId="56D08EC0" w14:textId="77777777" w:rsidR="00BC793E" w:rsidRPr="002D7482" w:rsidRDefault="00BC793E" w:rsidP="00BC793E">
      <w:pPr>
        <w:numPr>
          <w:ilvl w:val="0"/>
          <w:numId w:val="33"/>
        </w:numPr>
        <w:spacing w:after="0"/>
        <w:jc w:val="both"/>
        <w:rPr>
          <w:rStyle w:val="PlaceholderText"/>
          <w:rFonts w:ascii="Arial" w:hAnsi="Arial" w:cs="Arial"/>
          <w:color w:val="auto"/>
          <w:sz w:val="22"/>
        </w:rPr>
      </w:pPr>
      <w:r w:rsidRPr="002D7482">
        <w:rPr>
          <w:rStyle w:val="PlaceholderText"/>
          <w:rFonts w:ascii="Arial" w:hAnsi="Arial" w:cs="Arial"/>
          <w:color w:val="auto"/>
          <w:sz w:val="22"/>
        </w:rPr>
        <w:t xml:space="preserve">Behaves in line with our values and safeguarding practices, inside and outside work. </w:t>
      </w:r>
    </w:p>
    <w:p w14:paraId="1A014148" w14:textId="77777777" w:rsidR="00BC793E" w:rsidRPr="002D7482" w:rsidRDefault="00BC793E" w:rsidP="00BC793E">
      <w:pPr>
        <w:numPr>
          <w:ilvl w:val="0"/>
          <w:numId w:val="33"/>
        </w:numPr>
        <w:spacing w:after="0"/>
        <w:jc w:val="both"/>
        <w:rPr>
          <w:rStyle w:val="PlaceholderText"/>
          <w:rFonts w:ascii="Arial" w:hAnsi="Arial" w:cs="Arial"/>
          <w:color w:val="auto"/>
          <w:sz w:val="22"/>
        </w:rPr>
      </w:pPr>
      <w:r w:rsidRPr="002D7482">
        <w:rPr>
          <w:rStyle w:val="PlaceholderText"/>
          <w:rFonts w:ascii="Arial" w:hAnsi="Arial" w:cs="Arial"/>
          <w:color w:val="auto"/>
          <w:sz w:val="22"/>
        </w:rPr>
        <w:lastRenderedPageBreak/>
        <w:t>Challenges own attitudes, unconscious bias and behaviour and speaks up when they see wrong doing, especially by those who use their power over others to create fear or abuse.</w:t>
      </w:r>
    </w:p>
    <w:p w14:paraId="3D321F5A" w14:textId="77777777" w:rsidR="00BC793E" w:rsidRPr="002D7482" w:rsidRDefault="00BC793E" w:rsidP="00BC793E">
      <w:pPr>
        <w:numPr>
          <w:ilvl w:val="0"/>
          <w:numId w:val="33"/>
        </w:numPr>
        <w:spacing w:after="0"/>
        <w:jc w:val="both"/>
        <w:rPr>
          <w:rStyle w:val="PlaceholderText"/>
          <w:rFonts w:ascii="Arial" w:hAnsi="Arial" w:cs="Arial"/>
          <w:color w:val="auto"/>
          <w:sz w:val="22"/>
        </w:rPr>
      </w:pPr>
      <w:r w:rsidRPr="002D7482">
        <w:rPr>
          <w:rStyle w:val="PlaceholderText"/>
          <w:rFonts w:ascii="Arial" w:hAnsi="Arial" w:cs="Arial"/>
          <w:color w:val="auto"/>
          <w:sz w:val="22"/>
        </w:rPr>
        <w:t>Understand and adhere to the policies, processes, practices and standards relevant to own work and keeps their knowledge and skills up to date.</w:t>
      </w:r>
    </w:p>
    <w:p w14:paraId="46E9A260" w14:textId="77777777" w:rsidR="00BC793E" w:rsidRPr="002D7482" w:rsidRDefault="00BC793E" w:rsidP="00BC793E">
      <w:pPr>
        <w:numPr>
          <w:ilvl w:val="0"/>
          <w:numId w:val="33"/>
        </w:numPr>
        <w:spacing w:after="0"/>
        <w:jc w:val="both"/>
        <w:rPr>
          <w:rStyle w:val="PlaceholderText"/>
          <w:rFonts w:ascii="Arial" w:hAnsi="Arial" w:cs="Arial"/>
          <w:color w:val="auto"/>
          <w:sz w:val="22"/>
        </w:rPr>
      </w:pPr>
      <w:r w:rsidRPr="002D7482">
        <w:rPr>
          <w:rStyle w:val="PlaceholderText"/>
          <w:rFonts w:ascii="Arial" w:hAnsi="Arial" w:cs="Arial"/>
          <w:color w:val="auto"/>
          <w:sz w:val="22"/>
        </w:rPr>
        <w:t>Honest and efficient in use of resources, including own time.</w:t>
      </w:r>
    </w:p>
    <w:p w14:paraId="0C071F2F" w14:textId="77777777" w:rsidR="00BC793E" w:rsidRPr="002D7482" w:rsidRDefault="00BC793E" w:rsidP="00BC793E">
      <w:pPr>
        <w:numPr>
          <w:ilvl w:val="0"/>
          <w:numId w:val="33"/>
        </w:numPr>
        <w:spacing w:after="0"/>
        <w:jc w:val="both"/>
        <w:rPr>
          <w:rStyle w:val="PlaceholderText"/>
          <w:rFonts w:ascii="Arial" w:hAnsi="Arial" w:cs="Arial"/>
          <w:color w:val="auto"/>
          <w:sz w:val="22"/>
        </w:rPr>
      </w:pPr>
      <w:r w:rsidRPr="002D7482">
        <w:rPr>
          <w:rStyle w:val="PlaceholderText"/>
          <w:rFonts w:ascii="Arial" w:hAnsi="Arial" w:cs="Arial"/>
          <w:color w:val="auto"/>
          <w:sz w:val="22"/>
        </w:rPr>
        <w:t>Takes responsibility for own performance and development: reflecting; seeking and listening to feedback; learning from mistakes; finding people or resources to help them learn.</w:t>
      </w:r>
    </w:p>
    <w:p w14:paraId="08440D8B" w14:textId="77777777" w:rsidR="00BC793E" w:rsidRPr="002D7482" w:rsidRDefault="00BC793E" w:rsidP="00BC793E">
      <w:pPr>
        <w:numPr>
          <w:ilvl w:val="0"/>
          <w:numId w:val="33"/>
        </w:numPr>
        <w:spacing w:after="0"/>
        <w:jc w:val="both"/>
        <w:rPr>
          <w:rStyle w:val="PlaceholderText"/>
          <w:rFonts w:ascii="Arial" w:hAnsi="Arial" w:cs="Arial"/>
          <w:color w:val="auto"/>
          <w:sz w:val="22"/>
        </w:rPr>
      </w:pPr>
      <w:r w:rsidRPr="002D7482">
        <w:rPr>
          <w:rStyle w:val="PlaceholderText"/>
          <w:rFonts w:ascii="Arial" w:hAnsi="Arial" w:cs="Arial"/>
          <w:color w:val="auto"/>
          <w:sz w:val="22"/>
        </w:rPr>
        <w:t>Constructive and optimistic in facing setbacks, challenges and change, using own initiative to analyse issues and improve things.</w:t>
      </w:r>
    </w:p>
    <w:p w14:paraId="35C83B34" w14:textId="77777777" w:rsidR="00BC793E" w:rsidRDefault="00BC793E" w:rsidP="00BC793E">
      <w:pPr>
        <w:numPr>
          <w:ilvl w:val="0"/>
          <w:numId w:val="33"/>
        </w:numPr>
        <w:spacing w:after="0"/>
        <w:jc w:val="both"/>
        <w:rPr>
          <w:rStyle w:val="PlaceholderText"/>
          <w:rFonts w:ascii="Arial" w:hAnsi="Arial" w:cs="Arial"/>
          <w:color w:val="auto"/>
          <w:sz w:val="22"/>
        </w:rPr>
      </w:pPr>
      <w:r w:rsidRPr="002D7482">
        <w:rPr>
          <w:rStyle w:val="PlaceholderText"/>
          <w:rFonts w:ascii="Arial" w:hAnsi="Arial" w:cs="Arial"/>
          <w:color w:val="auto"/>
          <w:sz w:val="22"/>
        </w:rPr>
        <w:t>Good team player, communicating effectively and being open and supportive towards those around them.</w:t>
      </w:r>
    </w:p>
    <w:p w14:paraId="367AE470" w14:textId="77777777" w:rsidR="004D7B1B" w:rsidRDefault="004D7B1B" w:rsidP="0027506D">
      <w:pPr>
        <w:pStyle w:val="BodyText"/>
        <w:spacing w:before="0" w:after="0"/>
        <w:ind w:right="0"/>
        <w:rPr>
          <w:rFonts w:eastAsiaTheme="minorHAnsi" w:cstheme="minorBidi"/>
          <w:b/>
          <w:bCs/>
          <w:color w:val="3B3059" w:themeColor="text2"/>
          <w:sz w:val="20"/>
          <w:lang w:eastAsia="en-US"/>
        </w:rPr>
      </w:pPr>
    </w:p>
    <w:p w14:paraId="239A6226" w14:textId="77777777" w:rsidR="0027506D" w:rsidRPr="00327FB1" w:rsidRDefault="00E7150D" w:rsidP="00327FB1">
      <w:pPr>
        <w:pStyle w:val="Heading1nonumber"/>
        <w:rPr>
          <w:rStyle w:val="section"/>
          <w:sz w:val="36"/>
          <w:szCs w:val="36"/>
        </w:rPr>
      </w:pPr>
      <w:r w:rsidRPr="00327FB1">
        <w:rPr>
          <w:rStyle w:val="section"/>
          <w:sz w:val="36"/>
          <w:szCs w:val="36"/>
        </w:rPr>
        <w:t>BUSINESS MANAGEMENT COMPETENCIES</w:t>
      </w:r>
      <w:r w:rsidR="0027506D" w:rsidRPr="00327FB1">
        <w:rPr>
          <w:rStyle w:val="section"/>
          <w:sz w:val="36"/>
          <w:szCs w:val="36"/>
        </w:rPr>
        <w:t xml:space="preserve"> </w:t>
      </w:r>
    </w:p>
    <w:bookmarkEnd w:id="1"/>
    <w:p w14:paraId="74B40DE3" w14:textId="77777777" w:rsidR="00645A39" w:rsidRPr="00645A39" w:rsidRDefault="00645A39" w:rsidP="00560315">
      <w:pPr>
        <w:pStyle w:val="BodyText"/>
        <w:numPr>
          <w:ilvl w:val="0"/>
          <w:numId w:val="9"/>
        </w:numPr>
        <w:spacing w:before="0" w:after="0"/>
        <w:jc w:val="both"/>
        <w:rPr>
          <w:rFonts w:ascii="Arial" w:hAnsi="Arial"/>
          <w:bCs/>
          <w:sz w:val="22"/>
          <w:szCs w:val="19"/>
        </w:rPr>
      </w:pPr>
      <w:r w:rsidRPr="00645A39">
        <w:rPr>
          <w:rFonts w:ascii="Arial" w:hAnsi="Arial"/>
          <w:bCs/>
          <w:sz w:val="22"/>
          <w:szCs w:val="19"/>
        </w:rPr>
        <w:t>Articulates the purpose, values, and global strategy to a range of audiences. Can explain how Plan International will deliver on its objectives through the theory of change and communicates the implications for their team.</w:t>
      </w:r>
      <w:r w:rsidRPr="00645A39">
        <w:rPr>
          <w:rFonts w:ascii="Arial" w:hAnsi="Arial"/>
          <w:bCs/>
          <w:sz w:val="22"/>
          <w:szCs w:val="19"/>
        </w:rPr>
        <w:tab/>
      </w:r>
      <w:r w:rsidRPr="00645A39">
        <w:rPr>
          <w:rFonts w:ascii="Arial" w:hAnsi="Arial"/>
          <w:bCs/>
          <w:sz w:val="22"/>
          <w:szCs w:val="19"/>
        </w:rPr>
        <w:tab/>
      </w:r>
    </w:p>
    <w:p w14:paraId="3A85C59C" w14:textId="77777777" w:rsidR="009F5CE7" w:rsidRDefault="00645A39" w:rsidP="00560315">
      <w:pPr>
        <w:pStyle w:val="BodyText"/>
        <w:numPr>
          <w:ilvl w:val="0"/>
          <w:numId w:val="9"/>
        </w:numPr>
        <w:spacing w:before="0" w:after="0"/>
        <w:jc w:val="both"/>
        <w:rPr>
          <w:rFonts w:ascii="Arial" w:hAnsi="Arial"/>
          <w:bCs/>
          <w:sz w:val="22"/>
          <w:szCs w:val="19"/>
        </w:rPr>
      </w:pPr>
      <w:r w:rsidRPr="00645A39">
        <w:rPr>
          <w:rFonts w:ascii="Arial" w:hAnsi="Arial"/>
          <w:bCs/>
          <w:sz w:val="22"/>
          <w:szCs w:val="19"/>
        </w:rPr>
        <w:t>Understands the purpose, lines of accountability and decision-making capacity for each structural element of the organisation. Helps their team to understand where they sit within the organisational structure.</w:t>
      </w:r>
    </w:p>
    <w:p w14:paraId="38FACD29" w14:textId="77777777" w:rsidR="009F5CE7" w:rsidRDefault="009F5CE7" w:rsidP="00560315">
      <w:pPr>
        <w:pStyle w:val="BodyText"/>
        <w:numPr>
          <w:ilvl w:val="0"/>
          <w:numId w:val="9"/>
        </w:numPr>
        <w:spacing w:before="0" w:after="0"/>
        <w:jc w:val="both"/>
        <w:rPr>
          <w:rFonts w:ascii="Arial" w:hAnsi="Arial"/>
          <w:bCs/>
          <w:sz w:val="22"/>
          <w:szCs w:val="19"/>
        </w:rPr>
      </w:pPr>
      <w:r w:rsidRPr="009F5CE7">
        <w:rPr>
          <w:rFonts w:ascii="Arial" w:hAnsi="Arial"/>
          <w:bCs/>
          <w:sz w:val="22"/>
          <w:szCs w:val="19"/>
        </w:rPr>
        <w:t>Manages partner relationships effectively by: anticipating future need; appointing based on programme and organisational needs; communicating Plan International’s core standards; undertaking assessments and reviews.</w:t>
      </w:r>
    </w:p>
    <w:p w14:paraId="089D6F6C" w14:textId="77777777" w:rsidR="009F5CE7" w:rsidRDefault="009F5CE7" w:rsidP="0022583F">
      <w:pPr>
        <w:pStyle w:val="BodyText"/>
        <w:numPr>
          <w:ilvl w:val="0"/>
          <w:numId w:val="9"/>
        </w:numPr>
        <w:spacing w:before="0" w:after="0"/>
        <w:jc w:val="both"/>
        <w:rPr>
          <w:rFonts w:ascii="Arial" w:hAnsi="Arial"/>
          <w:bCs/>
          <w:sz w:val="22"/>
          <w:szCs w:val="19"/>
        </w:rPr>
      </w:pPr>
      <w:r w:rsidRPr="009F5CE7">
        <w:rPr>
          <w:rFonts w:ascii="Arial" w:hAnsi="Arial"/>
          <w:bCs/>
          <w:sz w:val="22"/>
          <w:szCs w:val="19"/>
        </w:rPr>
        <w:t>Aware of the programme and project management procedures relevant to their role.</w:t>
      </w:r>
    </w:p>
    <w:p w14:paraId="1AC82754" w14:textId="77777777" w:rsidR="00645A39" w:rsidRPr="009F5CE7" w:rsidRDefault="00645A39" w:rsidP="0022583F">
      <w:pPr>
        <w:pStyle w:val="BodyText"/>
        <w:numPr>
          <w:ilvl w:val="0"/>
          <w:numId w:val="9"/>
        </w:numPr>
        <w:spacing w:before="0" w:after="0"/>
        <w:jc w:val="both"/>
        <w:rPr>
          <w:rFonts w:ascii="Arial" w:hAnsi="Arial"/>
          <w:bCs/>
          <w:sz w:val="22"/>
          <w:szCs w:val="19"/>
        </w:rPr>
      </w:pPr>
      <w:r w:rsidRPr="009F5CE7">
        <w:rPr>
          <w:rFonts w:ascii="Arial" w:hAnsi="Arial"/>
          <w:bCs/>
          <w:sz w:val="22"/>
          <w:szCs w:val="19"/>
        </w:rPr>
        <w:t xml:space="preserve">Considerate of the political, economic, social and cultural climate of the local operating environment and the implications for our work and are aware of the local business environment, including financial, employment, and business laws.  </w:t>
      </w:r>
    </w:p>
    <w:p w14:paraId="0B9971A0" w14:textId="77777777" w:rsidR="00645A39" w:rsidRPr="00645A39" w:rsidRDefault="00645A39" w:rsidP="00560315">
      <w:pPr>
        <w:pStyle w:val="BodyText"/>
        <w:numPr>
          <w:ilvl w:val="0"/>
          <w:numId w:val="9"/>
        </w:numPr>
        <w:spacing w:before="0" w:after="0"/>
        <w:jc w:val="both"/>
        <w:rPr>
          <w:rFonts w:ascii="Arial" w:hAnsi="Arial"/>
          <w:bCs/>
          <w:sz w:val="22"/>
          <w:szCs w:val="19"/>
        </w:rPr>
      </w:pPr>
      <w:r w:rsidRPr="00645A39">
        <w:rPr>
          <w:rFonts w:ascii="Arial" w:hAnsi="Arial"/>
          <w:bCs/>
          <w:sz w:val="22"/>
          <w:szCs w:val="19"/>
        </w:rPr>
        <w:t xml:space="preserve">Understands digital enablers to improve team performance and working practices. Encourages digital behaviours through role modelling, the personal development processes and capability building. Uses digital and technological tools to support the management of risk, activities and resources, and people and information.   </w:t>
      </w:r>
    </w:p>
    <w:p w14:paraId="18A8ABC5" w14:textId="77777777" w:rsidR="002A1C22" w:rsidRDefault="002A1C22" w:rsidP="002A1C22">
      <w:pPr>
        <w:pStyle w:val="BodyText"/>
        <w:spacing w:before="0" w:after="0"/>
        <w:ind w:right="0"/>
        <w:rPr>
          <w:color w:val="3B3059" w:themeColor="text2"/>
          <w:sz w:val="20"/>
          <w:szCs w:val="20"/>
        </w:rPr>
      </w:pPr>
    </w:p>
    <w:p w14:paraId="19D2513A" w14:textId="77777777" w:rsidR="000D4826" w:rsidRPr="000D4826" w:rsidRDefault="00102F77" w:rsidP="000D4826">
      <w:pPr>
        <w:pStyle w:val="Heading1nonumber"/>
        <w:rPr>
          <w:rStyle w:val="section"/>
          <w:sz w:val="36"/>
          <w:szCs w:val="36"/>
        </w:rPr>
      </w:pPr>
      <w:r w:rsidRPr="000D4826">
        <w:rPr>
          <w:rStyle w:val="section"/>
          <w:sz w:val="36"/>
          <w:szCs w:val="36"/>
        </w:rPr>
        <w:t>Technical expertise, skills and knowledge</w:t>
      </w:r>
    </w:p>
    <w:p w14:paraId="3482DB70" w14:textId="77777777" w:rsidR="003D12A4" w:rsidRPr="00327FB1" w:rsidRDefault="003D12A4" w:rsidP="000D4826">
      <w:pPr>
        <w:rPr>
          <w:rFonts w:ascii="Arial" w:hAnsi="Arial" w:cs="Arial"/>
          <w:b/>
          <w:sz w:val="22"/>
        </w:rPr>
      </w:pPr>
      <w:r w:rsidRPr="00327FB1">
        <w:rPr>
          <w:rFonts w:ascii="Arial" w:hAnsi="Arial" w:cs="Arial"/>
          <w:b/>
          <w:sz w:val="22"/>
        </w:rPr>
        <w:t>Qualifications/ experience</w:t>
      </w:r>
      <w:r w:rsidR="004B566A" w:rsidRPr="00327FB1">
        <w:rPr>
          <w:rFonts w:ascii="Arial" w:hAnsi="Arial" w:cs="Arial"/>
          <w:b/>
          <w:sz w:val="22"/>
        </w:rPr>
        <w:t xml:space="preserve"> essential:</w:t>
      </w:r>
    </w:p>
    <w:p w14:paraId="1B292876" w14:textId="77777777" w:rsidR="00BD0D0F" w:rsidRDefault="00BD0D0F" w:rsidP="00BD0D0F">
      <w:pPr>
        <w:autoSpaceDE w:val="0"/>
        <w:autoSpaceDN w:val="0"/>
        <w:adjustRightInd w:val="0"/>
        <w:spacing w:after="0"/>
        <w:rPr>
          <w:rFonts w:ascii="Arial" w:hAnsi="Arial" w:cs="Arial"/>
          <w:b/>
          <w:color w:val="auto"/>
          <w:sz w:val="22"/>
        </w:rPr>
      </w:pPr>
      <w:r w:rsidRPr="00471DFD">
        <w:rPr>
          <w:rFonts w:ascii="Arial" w:hAnsi="Arial" w:cs="Arial"/>
          <w:b/>
          <w:color w:val="auto"/>
          <w:sz w:val="22"/>
        </w:rPr>
        <w:t>Qualifications</w:t>
      </w:r>
    </w:p>
    <w:p w14:paraId="065104A4" w14:textId="40B9972B" w:rsidR="004226B6" w:rsidRDefault="00BE1E82" w:rsidP="004226B6">
      <w:pPr>
        <w:pStyle w:val="ListParagraph"/>
        <w:numPr>
          <w:ilvl w:val="0"/>
          <w:numId w:val="29"/>
        </w:numPr>
        <w:rPr>
          <w:rFonts w:ascii="Arial" w:eastAsia="Times New Roman" w:hAnsi="Arial" w:cs="Arial"/>
          <w:color w:val="000000"/>
          <w:sz w:val="22"/>
          <w:lang w:eastAsia="en-GB"/>
        </w:rPr>
      </w:pPr>
      <w:r>
        <w:rPr>
          <w:rFonts w:ascii="Arial" w:eastAsia="Times New Roman" w:hAnsi="Arial" w:cs="Arial"/>
          <w:color w:val="000000"/>
          <w:sz w:val="22"/>
          <w:lang w:eastAsia="en-GB"/>
        </w:rPr>
        <w:t>Bachelo</w:t>
      </w:r>
      <w:r w:rsidRPr="00C71F78">
        <w:rPr>
          <w:rFonts w:ascii="Arial" w:eastAsia="Times New Roman" w:hAnsi="Arial" w:cs="Arial"/>
          <w:color w:val="000000"/>
          <w:sz w:val="22"/>
          <w:lang w:eastAsia="en-GB"/>
        </w:rPr>
        <w:t>r’s degree in finance or accounting</w:t>
      </w:r>
      <w:r w:rsidR="004226B6">
        <w:rPr>
          <w:rFonts w:ascii="Arial" w:eastAsia="Times New Roman" w:hAnsi="Arial" w:cs="Arial"/>
          <w:color w:val="000000"/>
          <w:sz w:val="22"/>
          <w:lang w:eastAsia="en-GB"/>
        </w:rPr>
        <w:t xml:space="preserve"> or related area;</w:t>
      </w:r>
      <w:r w:rsidR="004226B6" w:rsidRPr="00C71F78">
        <w:rPr>
          <w:rFonts w:ascii="Arial" w:eastAsia="Times New Roman" w:hAnsi="Arial" w:cs="Arial"/>
          <w:color w:val="000000"/>
          <w:sz w:val="22"/>
          <w:lang w:eastAsia="en-GB"/>
        </w:rPr>
        <w:t xml:space="preserve"> </w:t>
      </w:r>
    </w:p>
    <w:p w14:paraId="6D2BAB3E" w14:textId="77777777" w:rsidR="004226B6" w:rsidRPr="00C71F78" w:rsidRDefault="004226B6" w:rsidP="004226B6">
      <w:pPr>
        <w:pStyle w:val="ListParagraph"/>
        <w:numPr>
          <w:ilvl w:val="0"/>
          <w:numId w:val="29"/>
        </w:numPr>
        <w:rPr>
          <w:rFonts w:ascii="Arial" w:eastAsia="Times New Roman" w:hAnsi="Arial" w:cs="Arial"/>
          <w:color w:val="000000"/>
          <w:sz w:val="22"/>
          <w:lang w:eastAsia="en-GB"/>
        </w:rPr>
      </w:pPr>
      <w:r w:rsidRPr="0054051D">
        <w:rPr>
          <w:rFonts w:ascii="Arial" w:eastAsia="Times New Roman" w:hAnsi="Arial" w:cs="Arial"/>
          <w:color w:val="000000"/>
          <w:sz w:val="22"/>
          <w:lang w:eastAsia="en-GB"/>
        </w:rPr>
        <w:t>ACCA/CPA/CIMA fully qualified</w:t>
      </w:r>
    </w:p>
    <w:p w14:paraId="3F55550C" w14:textId="18848F19" w:rsidR="004226B6" w:rsidRPr="00C71F78" w:rsidRDefault="00BC793E" w:rsidP="004226B6">
      <w:pPr>
        <w:pStyle w:val="ListParagraph"/>
        <w:numPr>
          <w:ilvl w:val="0"/>
          <w:numId w:val="29"/>
        </w:numPr>
        <w:rPr>
          <w:rFonts w:ascii="Arial" w:eastAsia="Times New Roman" w:hAnsi="Arial" w:cs="Arial"/>
          <w:color w:val="000000"/>
          <w:sz w:val="22"/>
          <w:lang w:eastAsia="en-GB"/>
        </w:rPr>
      </w:pPr>
      <w:r>
        <w:rPr>
          <w:rFonts w:ascii="Arial" w:eastAsia="Times New Roman" w:hAnsi="Arial" w:cs="Arial"/>
          <w:color w:val="000000"/>
          <w:sz w:val="22"/>
          <w:highlight w:val="yellow"/>
          <w:lang w:eastAsia="en-GB"/>
        </w:rPr>
        <w:t>3</w:t>
      </w:r>
      <w:r w:rsidR="004226B6" w:rsidRPr="004226B6">
        <w:rPr>
          <w:rFonts w:ascii="Arial" w:eastAsia="Times New Roman" w:hAnsi="Arial" w:cs="Arial"/>
          <w:color w:val="000000"/>
          <w:sz w:val="22"/>
          <w:highlight w:val="yellow"/>
          <w:lang w:eastAsia="en-GB"/>
        </w:rPr>
        <w:t>-</w:t>
      </w:r>
      <w:r>
        <w:rPr>
          <w:rFonts w:ascii="Arial" w:eastAsia="Times New Roman" w:hAnsi="Arial" w:cs="Arial"/>
          <w:color w:val="000000"/>
          <w:sz w:val="22"/>
          <w:highlight w:val="yellow"/>
          <w:lang w:eastAsia="en-GB"/>
        </w:rPr>
        <w:t>4</w:t>
      </w:r>
      <w:r w:rsidR="004226B6" w:rsidRPr="004226B6">
        <w:rPr>
          <w:rFonts w:ascii="Arial" w:eastAsia="Times New Roman" w:hAnsi="Arial" w:cs="Arial"/>
          <w:color w:val="000000"/>
          <w:sz w:val="22"/>
          <w:highlight w:val="yellow"/>
          <w:lang w:eastAsia="en-GB"/>
        </w:rPr>
        <w:t xml:space="preserve"> years of experience</w:t>
      </w:r>
      <w:r w:rsidR="004226B6" w:rsidRPr="00C71F78">
        <w:rPr>
          <w:rFonts w:ascii="Arial" w:eastAsia="Times New Roman" w:hAnsi="Arial" w:cs="Arial"/>
          <w:color w:val="000000"/>
          <w:sz w:val="22"/>
          <w:lang w:eastAsia="en-GB"/>
        </w:rPr>
        <w:t xml:space="preserve"> </w:t>
      </w:r>
      <w:r>
        <w:rPr>
          <w:rFonts w:ascii="Arial" w:eastAsia="Times New Roman" w:hAnsi="Arial" w:cs="Arial"/>
          <w:color w:val="000000"/>
          <w:sz w:val="22"/>
          <w:lang w:eastAsia="en-GB"/>
        </w:rPr>
        <w:t>in Accounting</w:t>
      </w:r>
      <w:r w:rsidR="004226B6" w:rsidRPr="00C71F78">
        <w:rPr>
          <w:rFonts w:ascii="Arial" w:eastAsia="Times New Roman" w:hAnsi="Arial" w:cs="Arial"/>
          <w:color w:val="000000"/>
          <w:sz w:val="22"/>
          <w:lang w:eastAsia="en-GB"/>
        </w:rPr>
        <w:t xml:space="preserve"> position with a proven record of success preferably in INGO Sector or demonstrated equivalent combination.</w:t>
      </w:r>
    </w:p>
    <w:p w14:paraId="47AC7A03" w14:textId="77777777" w:rsidR="004226B6" w:rsidRPr="00C71F78" w:rsidRDefault="004226B6" w:rsidP="004226B6">
      <w:pPr>
        <w:pStyle w:val="ListParagraph"/>
        <w:numPr>
          <w:ilvl w:val="0"/>
          <w:numId w:val="29"/>
        </w:numPr>
        <w:rPr>
          <w:rFonts w:ascii="Arial" w:eastAsia="Times New Roman" w:hAnsi="Arial" w:cs="Arial"/>
          <w:color w:val="000000"/>
          <w:sz w:val="22"/>
          <w:lang w:eastAsia="en-GB"/>
        </w:rPr>
      </w:pPr>
      <w:r w:rsidRPr="00C71F78">
        <w:rPr>
          <w:rFonts w:ascii="Arial" w:eastAsia="Times New Roman" w:hAnsi="Arial" w:cs="Arial"/>
          <w:color w:val="000000"/>
          <w:sz w:val="22"/>
          <w:lang w:eastAsia="en-GB"/>
        </w:rPr>
        <w:t xml:space="preserve">Proven experiences and ability to coordinate and collaborate with different civil society and Community based organization. </w:t>
      </w:r>
    </w:p>
    <w:p w14:paraId="3ED197F6" w14:textId="77777777" w:rsidR="004226B6" w:rsidRPr="00C71F78" w:rsidRDefault="004226B6" w:rsidP="004226B6">
      <w:pPr>
        <w:pStyle w:val="ListParagraph"/>
        <w:numPr>
          <w:ilvl w:val="0"/>
          <w:numId w:val="29"/>
        </w:numPr>
        <w:rPr>
          <w:rFonts w:ascii="Arial" w:eastAsia="Times New Roman" w:hAnsi="Arial" w:cs="Arial"/>
          <w:color w:val="000000"/>
          <w:sz w:val="22"/>
          <w:lang w:eastAsia="en-GB"/>
        </w:rPr>
      </w:pPr>
      <w:r w:rsidRPr="00C71F78">
        <w:rPr>
          <w:rFonts w:ascii="Arial" w:eastAsia="Times New Roman" w:hAnsi="Arial" w:cs="Arial"/>
          <w:color w:val="000000"/>
          <w:sz w:val="22"/>
          <w:lang w:eastAsia="en-GB"/>
        </w:rPr>
        <w:t>Knowledge and understanding of the grants acquisition and management process and Finance’ role in this, including cost recovery processes.</w:t>
      </w:r>
    </w:p>
    <w:p w14:paraId="23DFC2B4" w14:textId="687DB67E" w:rsidR="00093E8F" w:rsidRPr="004226B6" w:rsidRDefault="004226B6" w:rsidP="004226B6">
      <w:pPr>
        <w:pStyle w:val="ListParagraph"/>
        <w:numPr>
          <w:ilvl w:val="0"/>
          <w:numId w:val="29"/>
        </w:numPr>
        <w:rPr>
          <w:rFonts w:ascii="Arial" w:eastAsia="Times New Roman" w:hAnsi="Arial" w:cs="Arial"/>
          <w:color w:val="000000"/>
          <w:sz w:val="22"/>
          <w:lang w:eastAsia="en-GB"/>
        </w:rPr>
      </w:pPr>
      <w:r w:rsidRPr="00C71F78">
        <w:rPr>
          <w:rFonts w:ascii="Arial" w:eastAsia="Times New Roman" w:hAnsi="Arial" w:cs="Arial"/>
          <w:color w:val="000000"/>
          <w:sz w:val="22"/>
          <w:lang w:eastAsia="en-GB"/>
        </w:rPr>
        <w:t>Knowledge and understanding of how to provide effective Finance support in the event of a disaster and how to prepare to do this.</w:t>
      </w:r>
    </w:p>
    <w:p w14:paraId="5A3D4343" w14:textId="77777777" w:rsidR="00093E8F" w:rsidRPr="00093E8F" w:rsidRDefault="00093E8F" w:rsidP="00093E8F">
      <w:pPr>
        <w:autoSpaceDE w:val="0"/>
        <w:autoSpaceDN w:val="0"/>
        <w:adjustRightInd w:val="0"/>
        <w:spacing w:after="0"/>
        <w:rPr>
          <w:rFonts w:ascii="Arial" w:hAnsi="Arial" w:cs="Arial"/>
          <w:color w:val="auto"/>
          <w:sz w:val="22"/>
        </w:rPr>
      </w:pPr>
      <w:r w:rsidRPr="00093E8F">
        <w:rPr>
          <w:rFonts w:ascii="Arial" w:hAnsi="Arial" w:cs="Arial"/>
          <w:color w:val="auto"/>
          <w:sz w:val="22"/>
        </w:rPr>
        <w:t xml:space="preserve">Skills </w:t>
      </w:r>
    </w:p>
    <w:p w14:paraId="172CAD60" w14:textId="77777777" w:rsidR="004226B6" w:rsidRPr="00C71F78" w:rsidRDefault="004226B6" w:rsidP="004226B6">
      <w:pPr>
        <w:pStyle w:val="ListParagraph"/>
        <w:numPr>
          <w:ilvl w:val="0"/>
          <w:numId w:val="26"/>
        </w:numPr>
        <w:rPr>
          <w:rFonts w:ascii="Arial" w:eastAsia="Times New Roman" w:hAnsi="Arial" w:cs="Arial"/>
          <w:color w:val="000000"/>
          <w:sz w:val="22"/>
          <w:lang w:eastAsia="en-GB"/>
        </w:rPr>
      </w:pPr>
      <w:r w:rsidRPr="00C71F78">
        <w:rPr>
          <w:rFonts w:ascii="Arial" w:eastAsia="Times New Roman" w:hAnsi="Arial" w:cs="Arial"/>
          <w:color w:val="000000"/>
          <w:sz w:val="22"/>
          <w:lang w:eastAsia="en-GB"/>
        </w:rPr>
        <w:t>Up-to-date knowledge of the operating environment and skills in contextualizing operations.</w:t>
      </w:r>
    </w:p>
    <w:p w14:paraId="280402C2" w14:textId="77777777" w:rsidR="004226B6" w:rsidRPr="00C71F78" w:rsidRDefault="004226B6" w:rsidP="004226B6">
      <w:pPr>
        <w:pStyle w:val="ListParagraph"/>
        <w:numPr>
          <w:ilvl w:val="0"/>
          <w:numId w:val="26"/>
        </w:numPr>
        <w:rPr>
          <w:rFonts w:ascii="Arial" w:eastAsia="Times New Roman" w:hAnsi="Arial" w:cs="Arial"/>
          <w:color w:val="000000"/>
          <w:sz w:val="22"/>
          <w:lang w:eastAsia="en-GB"/>
        </w:rPr>
      </w:pPr>
      <w:r w:rsidRPr="00C71F78">
        <w:rPr>
          <w:rFonts w:ascii="Arial" w:eastAsia="Times New Roman" w:hAnsi="Arial" w:cs="Arial"/>
          <w:color w:val="000000"/>
          <w:sz w:val="22"/>
          <w:lang w:eastAsia="en-GB"/>
        </w:rPr>
        <w:t>Eloquent appreciation of budgeting and budgetary control;</w:t>
      </w:r>
    </w:p>
    <w:p w14:paraId="3CEA9FDF" w14:textId="77777777" w:rsidR="004226B6" w:rsidRPr="00C71F78" w:rsidRDefault="004226B6" w:rsidP="004226B6">
      <w:pPr>
        <w:pStyle w:val="ListParagraph"/>
        <w:numPr>
          <w:ilvl w:val="0"/>
          <w:numId w:val="26"/>
        </w:numPr>
        <w:rPr>
          <w:rFonts w:ascii="Arial" w:eastAsia="Times New Roman" w:hAnsi="Arial" w:cs="Arial"/>
          <w:color w:val="000000"/>
          <w:sz w:val="22"/>
          <w:lang w:eastAsia="en-GB"/>
        </w:rPr>
      </w:pPr>
      <w:r w:rsidRPr="00C71F78">
        <w:rPr>
          <w:rFonts w:ascii="Arial" w:eastAsia="Times New Roman" w:hAnsi="Arial" w:cs="Arial"/>
          <w:color w:val="000000"/>
          <w:sz w:val="22"/>
          <w:lang w:eastAsia="en-GB"/>
        </w:rPr>
        <w:lastRenderedPageBreak/>
        <w:t>Experience in leading team, coaching and mentoring, especially managing a large team.</w:t>
      </w:r>
    </w:p>
    <w:p w14:paraId="10040E39" w14:textId="77777777" w:rsidR="004226B6" w:rsidRPr="00C71F78" w:rsidRDefault="004226B6" w:rsidP="004226B6">
      <w:pPr>
        <w:pStyle w:val="ListParagraph"/>
        <w:numPr>
          <w:ilvl w:val="0"/>
          <w:numId w:val="26"/>
        </w:numPr>
        <w:rPr>
          <w:rFonts w:ascii="Arial" w:eastAsia="Times New Roman" w:hAnsi="Arial" w:cs="Arial"/>
          <w:color w:val="000000"/>
          <w:sz w:val="22"/>
          <w:lang w:eastAsia="en-GB"/>
        </w:rPr>
      </w:pPr>
      <w:r w:rsidRPr="00C71F78">
        <w:rPr>
          <w:rFonts w:ascii="Arial" w:eastAsia="Times New Roman" w:hAnsi="Arial" w:cs="Arial"/>
          <w:color w:val="000000"/>
          <w:sz w:val="22"/>
          <w:lang w:eastAsia="en-GB"/>
        </w:rPr>
        <w:t xml:space="preserve">Excellent experience in conflict resolution. </w:t>
      </w:r>
    </w:p>
    <w:p w14:paraId="06A25CE1" w14:textId="77777777" w:rsidR="004226B6" w:rsidRPr="00C71F78" w:rsidRDefault="004226B6" w:rsidP="004226B6">
      <w:pPr>
        <w:pStyle w:val="ListParagraph"/>
        <w:numPr>
          <w:ilvl w:val="0"/>
          <w:numId w:val="26"/>
        </w:numPr>
        <w:rPr>
          <w:rFonts w:ascii="Arial" w:eastAsia="Times New Roman" w:hAnsi="Arial" w:cs="Arial"/>
          <w:color w:val="000000"/>
          <w:sz w:val="22"/>
          <w:lang w:eastAsia="en-GB"/>
        </w:rPr>
      </w:pPr>
      <w:r w:rsidRPr="00C71F78">
        <w:rPr>
          <w:rFonts w:ascii="Arial" w:eastAsia="Times New Roman" w:hAnsi="Arial" w:cs="Arial"/>
          <w:color w:val="000000"/>
          <w:sz w:val="22"/>
          <w:lang w:eastAsia="en-GB"/>
        </w:rPr>
        <w:t>Results oriented and metrics driven</w:t>
      </w:r>
    </w:p>
    <w:p w14:paraId="1DD1D1BF" w14:textId="77777777" w:rsidR="004226B6" w:rsidRPr="00C71F78" w:rsidRDefault="004226B6" w:rsidP="004226B6">
      <w:pPr>
        <w:pStyle w:val="ListParagraph"/>
        <w:numPr>
          <w:ilvl w:val="0"/>
          <w:numId w:val="26"/>
        </w:numPr>
        <w:rPr>
          <w:rFonts w:ascii="Arial" w:eastAsia="Times New Roman" w:hAnsi="Arial" w:cs="Arial"/>
          <w:color w:val="000000"/>
          <w:sz w:val="22"/>
          <w:lang w:eastAsia="en-GB"/>
        </w:rPr>
      </w:pPr>
      <w:r w:rsidRPr="00C71F78">
        <w:rPr>
          <w:rFonts w:ascii="Arial" w:eastAsia="Times New Roman" w:hAnsi="Arial" w:cs="Arial"/>
          <w:color w:val="000000"/>
          <w:sz w:val="22"/>
          <w:lang w:eastAsia="en-GB"/>
        </w:rPr>
        <w:t>Exceptional time management and able to solve problems</w:t>
      </w:r>
    </w:p>
    <w:p w14:paraId="15685419" w14:textId="77777777" w:rsidR="004226B6" w:rsidRPr="00C71F78" w:rsidRDefault="004226B6" w:rsidP="004226B6">
      <w:pPr>
        <w:pStyle w:val="ListParagraph"/>
        <w:numPr>
          <w:ilvl w:val="0"/>
          <w:numId w:val="26"/>
        </w:numPr>
        <w:rPr>
          <w:rFonts w:ascii="Arial" w:eastAsia="Times New Roman" w:hAnsi="Arial" w:cs="Arial"/>
          <w:color w:val="000000"/>
          <w:sz w:val="22"/>
          <w:lang w:eastAsia="en-GB"/>
        </w:rPr>
      </w:pPr>
      <w:r w:rsidRPr="00C71F78">
        <w:rPr>
          <w:rFonts w:ascii="Arial" w:eastAsia="Times New Roman" w:hAnsi="Arial" w:cs="Arial"/>
          <w:color w:val="000000"/>
          <w:sz w:val="22"/>
          <w:lang w:eastAsia="en-GB"/>
        </w:rPr>
        <w:t>Confident to present results to an audience</w:t>
      </w:r>
    </w:p>
    <w:p w14:paraId="5E6EF00A" w14:textId="77777777" w:rsidR="004226B6" w:rsidRPr="00C71F78" w:rsidRDefault="004226B6" w:rsidP="004226B6">
      <w:pPr>
        <w:pStyle w:val="ListParagraph"/>
        <w:numPr>
          <w:ilvl w:val="0"/>
          <w:numId w:val="26"/>
        </w:numPr>
        <w:rPr>
          <w:rFonts w:ascii="Arial" w:eastAsia="Times New Roman" w:hAnsi="Arial" w:cs="Arial"/>
          <w:color w:val="000000"/>
          <w:sz w:val="22"/>
          <w:lang w:eastAsia="en-GB"/>
        </w:rPr>
      </w:pPr>
      <w:r w:rsidRPr="00C71F78">
        <w:rPr>
          <w:rFonts w:ascii="Arial" w:eastAsia="Times New Roman" w:hAnsi="Arial" w:cs="Arial"/>
          <w:color w:val="000000"/>
          <w:sz w:val="22"/>
          <w:lang w:eastAsia="en-GB"/>
        </w:rPr>
        <w:t>Strategic thinking, planning and creative problem-solving skills</w:t>
      </w:r>
    </w:p>
    <w:p w14:paraId="60FB88DF" w14:textId="77777777" w:rsidR="004226B6" w:rsidRPr="00C71F78" w:rsidRDefault="004226B6" w:rsidP="004226B6">
      <w:pPr>
        <w:pStyle w:val="ListParagraph"/>
        <w:numPr>
          <w:ilvl w:val="0"/>
          <w:numId w:val="26"/>
        </w:numPr>
        <w:rPr>
          <w:rFonts w:ascii="Arial" w:eastAsia="Times New Roman" w:hAnsi="Arial" w:cs="Arial"/>
          <w:color w:val="000000"/>
          <w:sz w:val="22"/>
          <w:lang w:eastAsia="en-GB"/>
        </w:rPr>
      </w:pPr>
      <w:r w:rsidRPr="00C71F78">
        <w:rPr>
          <w:rFonts w:ascii="Arial" w:eastAsia="Times New Roman" w:hAnsi="Arial" w:cs="Arial"/>
          <w:color w:val="000000"/>
          <w:sz w:val="22"/>
          <w:lang w:eastAsia="en-GB"/>
        </w:rPr>
        <w:t>Ability to work under pressure</w:t>
      </w:r>
    </w:p>
    <w:p w14:paraId="2CBEB9AA" w14:textId="77777777" w:rsidR="004226B6" w:rsidRPr="00C71F78" w:rsidRDefault="004226B6" w:rsidP="004226B6">
      <w:pPr>
        <w:pStyle w:val="ListParagraph"/>
        <w:numPr>
          <w:ilvl w:val="0"/>
          <w:numId w:val="26"/>
        </w:numPr>
        <w:rPr>
          <w:rFonts w:ascii="Arial" w:eastAsia="Times New Roman" w:hAnsi="Arial" w:cs="Arial"/>
          <w:color w:val="000000"/>
          <w:sz w:val="22"/>
          <w:lang w:eastAsia="en-GB"/>
        </w:rPr>
      </w:pPr>
      <w:r w:rsidRPr="00C71F78">
        <w:rPr>
          <w:rFonts w:ascii="Arial" w:eastAsia="Times New Roman" w:hAnsi="Arial" w:cs="Arial"/>
          <w:color w:val="000000"/>
          <w:sz w:val="22"/>
          <w:lang w:eastAsia="en-GB"/>
        </w:rPr>
        <w:t>Ability to collaborate with upper management to organize, plan and achieve company financial goals</w:t>
      </w:r>
    </w:p>
    <w:p w14:paraId="6D6ABBBD" w14:textId="77777777" w:rsidR="00047556" w:rsidRPr="00047556" w:rsidRDefault="00047556" w:rsidP="00047556">
      <w:pPr>
        <w:pStyle w:val="ListParagraph"/>
        <w:numPr>
          <w:ilvl w:val="0"/>
          <w:numId w:val="26"/>
        </w:numPr>
        <w:autoSpaceDE w:val="0"/>
        <w:autoSpaceDN w:val="0"/>
        <w:adjustRightInd w:val="0"/>
        <w:spacing w:after="0"/>
        <w:rPr>
          <w:rFonts w:ascii="Arial" w:hAnsi="Arial" w:cs="Arial"/>
          <w:color w:val="auto"/>
          <w:sz w:val="22"/>
        </w:rPr>
      </w:pPr>
      <w:r>
        <w:rPr>
          <w:rFonts w:ascii="Arial" w:hAnsi="Arial" w:cs="Arial"/>
          <w:color w:val="auto"/>
          <w:sz w:val="22"/>
        </w:rPr>
        <w:t>I</w:t>
      </w:r>
      <w:r w:rsidRPr="00047556">
        <w:rPr>
          <w:rFonts w:ascii="Arial" w:hAnsi="Arial" w:cs="Arial"/>
          <w:color w:val="auto"/>
          <w:sz w:val="22"/>
        </w:rPr>
        <w:t>NGO experience is an added advantage</w:t>
      </w:r>
    </w:p>
    <w:p w14:paraId="32B12AC9" w14:textId="77777777" w:rsidR="00047556" w:rsidRPr="00047556" w:rsidRDefault="00047556" w:rsidP="00047556">
      <w:pPr>
        <w:pStyle w:val="ListParagraph"/>
        <w:numPr>
          <w:ilvl w:val="0"/>
          <w:numId w:val="26"/>
        </w:numPr>
        <w:autoSpaceDE w:val="0"/>
        <w:autoSpaceDN w:val="0"/>
        <w:adjustRightInd w:val="0"/>
        <w:spacing w:after="0"/>
        <w:rPr>
          <w:rFonts w:ascii="Arial" w:hAnsi="Arial" w:cs="Arial"/>
          <w:color w:val="auto"/>
          <w:sz w:val="22"/>
        </w:rPr>
      </w:pPr>
      <w:r w:rsidRPr="00047556">
        <w:rPr>
          <w:rFonts w:ascii="Arial" w:hAnsi="Arial" w:cs="Arial"/>
          <w:color w:val="auto"/>
          <w:sz w:val="22"/>
        </w:rPr>
        <w:t xml:space="preserve">Strong analytical skills </w:t>
      </w:r>
    </w:p>
    <w:p w14:paraId="51C334DD" w14:textId="77777777" w:rsidR="00047556" w:rsidRPr="00047556" w:rsidRDefault="00047556" w:rsidP="00047556">
      <w:pPr>
        <w:pStyle w:val="ListParagraph"/>
        <w:numPr>
          <w:ilvl w:val="0"/>
          <w:numId w:val="26"/>
        </w:numPr>
        <w:autoSpaceDE w:val="0"/>
        <w:autoSpaceDN w:val="0"/>
        <w:adjustRightInd w:val="0"/>
        <w:spacing w:after="0"/>
        <w:rPr>
          <w:rFonts w:ascii="Arial" w:hAnsi="Arial" w:cs="Arial"/>
          <w:color w:val="auto"/>
          <w:sz w:val="22"/>
        </w:rPr>
      </w:pPr>
      <w:r w:rsidRPr="00047556">
        <w:rPr>
          <w:rFonts w:ascii="Arial" w:hAnsi="Arial" w:cs="Arial"/>
          <w:color w:val="auto"/>
          <w:sz w:val="22"/>
        </w:rPr>
        <w:t xml:space="preserve">Excellent communication skills </w:t>
      </w:r>
    </w:p>
    <w:p w14:paraId="48CFE5F1" w14:textId="77777777" w:rsidR="00047556" w:rsidRPr="00047556" w:rsidRDefault="00047556" w:rsidP="00047556">
      <w:pPr>
        <w:pStyle w:val="ListParagraph"/>
        <w:numPr>
          <w:ilvl w:val="0"/>
          <w:numId w:val="26"/>
        </w:numPr>
        <w:autoSpaceDE w:val="0"/>
        <w:autoSpaceDN w:val="0"/>
        <w:adjustRightInd w:val="0"/>
        <w:spacing w:after="0"/>
        <w:rPr>
          <w:rFonts w:ascii="Arial" w:hAnsi="Arial" w:cs="Arial"/>
          <w:color w:val="auto"/>
          <w:sz w:val="22"/>
        </w:rPr>
      </w:pPr>
      <w:r w:rsidRPr="00047556">
        <w:rPr>
          <w:rFonts w:ascii="Arial" w:hAnsi="Arial" w:cs="Arial"/>
          <w:color w:val="auto"/>
          <w:sz w:val="22"/>
        </w:rPr>
        <w:t>Problem solving skills</w:t>
      </w:r>
    </w:p>
    <w:p w14:paraId="6AB5185A" w14:textId="77777777" w:rsidR="00047556" w:rsidRPr="00047556" w:rsidRDefault="00047556" w:rsidP="00047556">
      <w:pPr>
        <w:pStyle w:val="ListParagraph"/>
        <w:numPr>
          <w:ilvl w:val="0"/>
          <w:numId w:val="26"/>
        </w:numPr>
        <w:autoSpaceDE w:val="0"/>
        <w:autoSpaceDN w:val="0"/>
        <w:adjustRightInd w:val="0"/>
        <w:spacing w:after="0"/>
        <w:rPr>
          <w:rFonts w:ascii="Arial" w:hAnsi="Arial" w:cs="Arial"/>
          <w:color w:val="auto"/>
          <w:sz w:val="22"/>
        </w:rPr>
      </w:pPr>
      <w:r w:rsidRPr="00047556">
        <w:rPr>
          <w:rFonts w:ascii="Arial" w:hAnsi="Arial" w:cs="Arial"/>
          <w:color w:val="auto"/>
          <w:sz w:val="22"/>
        </w:rPr>
        <w:t xml:space="preserve">Excellent interpersonal skills </w:t>
      </w:r>
    </w:p>
    <w:p w14:paraId="407431AD" w14:textId="77777777" w:rsidR="00093E8F" w:rsidRPr="00047556" w:rsidRDefault="00047556" w:rsidP="00047556">
      <w:pPr>
        <w:pStyle w:val="ListParagraph"/>
        <w:numPr>
          <w:ilvl w:val="0"/>
          <w:numId w:val="26"/>
        </w:numPr>
        <w:autoSpaceDE w:val="0"/>
        <w:autoSpaceDN w:val="0"/>
        <w:adjustRightInd w:val="0"/>
        <w:spacing w:after="0"/>
        <w:rPr>
          <w:rFonts w:ascii="Arial" w:hAnsi="Arial" w:cs="Arial"/>
          <w:color w:val="auto"/>
          <w:sz w:val="22"/>
        </w:rPr>
      </w:pPr>
      <w:r w:rsidRPr="00047556">
        <w:rPr>
          <w:rFonts w:ascii="Arial" w:hAnsi="Arial" w:cs="Arial"/>
          <w:color w:val="auto"/>
          <w:sz w:val="22"/>
        </w:rPr>
        <w:t>Proficient in computer skills and use of relevant accounting software package such SAP</w:t>
      </w:r>
    </w:p>
    <w:p w14:paraId="7E98D3D9" w14:textId="77777777" w:rsidR="009B452B" w:rsidRPr="000F6C4B" w:rsidRDefault="009B452B" w:rsidP="009B452B">
      <w:pPr>
        <w:pStyle w:val="Heading1nonumber"/>
        <w:rPr>
          <w:rStyle w:val="section"/>
          <w:sz w:val="32"/>
          <w:szCs w:val="32"/>
        </w:rPr>
      </w:pPr>
      <w:r w:rsidRPr="000F6C4B">
        <w:rPr>
          <w:rStyle w:val="section"/>
          <w:sz w:val="32"/>
          <w:szCs w:val="32"/>
        </w:rPr>
        <w:t>tECHNICAL cOMPETENCIES</w:t>
      </w:r>
    </w:p>
    <w:p w14:paraId="48041A93" w14:textId="77777777" w:rsidR="009B452B" w:rsidRDefault="009B452B" w:rsidP="009B452B">
      <w:pPr>
        <w:autoSpaceDE w:val="0"/>
        <w:autoSpaceDN w:val="0"/>
        <w:adjustRightInd w:val="0"/>
        <w:spacing w:after="0"/>
        <w:jc w:val="both"/>
        <w:rPr>
          <w:rFonts w:ascii="Arial" w:hAnsi="Arial" w:cs="Arial"/>
          <w:b/>
          <w:color w:val="auto"/>
          <w:sz w:val="22"/>
          <w:lang w:val="en-US" w:bidi="he-IL"/>
        </w:rPr>
      </w:pPr>
      <w:r>
        <w:rPr>
          <w:rFonts w:ascii="Arial" w:hAnsi="Arial" w:cs="Arial"/>
          <w:b/>
          <w:color w:val="auto"/>
          <w:sz w:val="22"/>
          <w:lang w:val="en-US" w:bidi="he-IL"/>
        </w:rPr>
        <w:t>Knowledge:</w:t>
      </w:r>
    </w:p>
    <w:p w14:paraId="607C6539" w14:textId="77777777" w:rsidR="009B452B" w:rsidRPr="00F34763" w:rsidRDefault="009B452B" w:rsidP="009B452B">
      <w:pPr>
        <w:autoSpaceDE w:val="0"/>
        <w:autoSpaceDN w:val="0"/>
        <w:adjustRightInd w:val="0"/>
        <w:spacing w:after="0"/>
        <w:ind w:left="360"/>
        <w:jc w:val="both"/>
        <w:rPr>
          <w:rFonts w:ascii="Arial" w:hAnsi="Arial" w:cs="Arial"/>
          <w:b/>
          <w:color w:val="auto"/>
          <w:sz w:val="22"/>
          <w:lang w:val="en-US" w:bidi="he-IL"/>
        </w:rPr>
      </w:pPr>
    </w:p>
    <w:p w14:paraId="1F442429" w14:textId="041439B7" w:rsidR="009B452B" w:rsidRPr="000705C8" w:rsidRDefault="00BC793E" w:rsidP="004226B6">
      <w:pPr>
        <w:numPr>
          <w:ilvl w:val="0"/>
          <w:numId w:val="11"/>
        </w:numPr>
        <w:autoSpaceDE w:val="0"/>
        <w:autoSpaceDN w:val="0"/>
        <w:adjustRightInd w:val="0"/>
        <w:spacing w:after="0"/>
        <w:rPr>
          <w:rFonts w:ascii="Arial" w:hAnsi="Arial" w:cs="Arial"/>
          <w:color w:val="auto"/>
          <w:sz w:val="22"/>
        </w:rPr>
      </w:pPr>
      <w:r>
        <w:rPr>
          <w:rFonts w:ascii="Arial" w:hAnsi="Arial" w:cs="Arial"/>
          <w:color w:val="auto"/>
          <w:sz w:val="22"/>
        </w:rPr>
        <w:t>Advanced level</w:t>
      </w:r>
      <w:r w:rsidR="009B452B" w:rsidRPr="000705C8">
        <w:rPr>
          <w:rFonts w:ascii="Arial" w:hAnsi="Arial" w:cs="Arial"/>
          <w:color w:val="auto"/>
          <w:sz w:val="22"/>
        </w:rPr>
        <w:t xml:space="preserve"> </w:t>
      </w:r>
      <w:r w:rsidR="009B452B">
        <w:rPr>
          <w:rFonts w:ascii="Arial" w:hAnsi="Arial" w:cs="Arial"/>
          <w:color w:val="auto"/>
          <w:sz w:val="22"/>
        </w:rPr>
        <w:t>of accounting principles</w:t>
      </w:r>
    </w:p>
    <w:p w14:paraId="142BF451" w14:textId="77777777" w:rsidR="009B452B" w:rsidRPr="000705C8" w:rsidRDefault="009B452B" w:rsidP="004226B6">
      <w:pPr>
        <w:numPr>
          <w:ilvl w:val="0"/>
          <w:numId w:val="11"/>
        </w:numPr>
        <w:autoSpaceDE w:val="0"/>
        <w:autoSpaceDN w:val="0"/>
        <w:adjustRightInd w:val="0"/>
        <w:spacing w:after="0"/>
        <w:rPr>
          <w:rFonts w:ascii="Arial" w:hAnsi="Arial" w:cs="Arial"/>
          <w:color w:val="auto"/>
          <w:sz w:val="22"/>
        </w:rPr>
      </w:pPr>
      <w:r w:rsidRPr="000705C8">
        <w:rPr>
          <w:rFonts w:ascii="Arial" w:hAnsi="Arial" w:cs="Arial"/>
          <w:color w:val="auto"/>
          <w:sz w:val="22"/>
        </w:rPr>
        <w:t xml:space="preserve">Advanced understanding of </w:t>
      </w:r>
      <w:r>
        <w:rPr>
          <w:rFonts w:ascii="Arial" w:hAnsi="Arial" w:cs="Arial"/>
          <w:color w:val="auto"/>
          <w:sz w:val="22"/>
        </w:rPr>
        <w:t xml:space="preserve">INGOs and or Plan financial procedures </w:t>
      </w:r>
    </w:p>
    <w:p w14:paraId="75487C79" w14:textId="18661896" w:rsidR="009B452B" w:rsidRDefault="009B452B" w:rsidP="004226B6">
      <w:pPr>
        <w:numPr>
          <w:ilvl w:val="0"/>
          <w:numId w:val="11"/>
        </w:numPr>
        <w:autoSpaceDE w:val="0"/>
        <w:autoSpaceDN w:val="0"/>
        <w:adjustRightInd w:val="0"/>
        <w:spacing w:after="0"/>
        <w:rPr>
          <w:rFonts w:ascii="Arial" w:hAnsi="Arial" w:cs="Arial"/>
          <w:color w:val="auto"/>
          <w:sz w:val="22"/>
        </w:rPr>
      </w:pPr>
      <w:r>
        <w:rPr>
          <w:rFonts w:ascii="Arial" w:hAnsi="Arial" w:cs="Arial"/>
          <w:color w:val="auto"/>
          <w:sz w:val="22"/>
        </w:rPr>
        <w:t>Intermediate</w:t>
      </w:r>
      <w:r w:rsidRPr="000705C8">
        <w:rPr>
          <w:rFonts w:ascii="Arial" w:hAnsi="Arial" w:cs="Arial"/>
          <w:color w:val="auto"/>
          <w:sz w:val="22"/>
        </w:rPr>
        <w:t xml:space="preserve"> knowledge of the rationale and practical implications of being rights-based, gender transformative, participatory, working in partnership; evidence-based and working to strengthen civil society.</w:t>
      </w:r>
    </w:p>
    <w:p w14:paraId="1FCA0477" w14:textId="65282D09" w:rsidR="009B452B" w:rsidRDefault="009B452B" w:rsidP="004226B6">
      <w:pPr>
        <w:numPr>
          <w:ilvl w:val="0"/>
          <w:numId w:val="11"/>
        </w:numPr>
        <w:autoSpaceDE w:val="0"/>
        <w:autoSpaceDN w:val="0"/>
        <w:adjustRightInd w:val="0"/>
        <w:spacing w:after="0"/>
        <w:rPr>
          <w:rFonts w:ascii="Arial" w:hAnsi="Arial" w:cs="Arial"/>
          <w:color w:val="auto"/>
          <w:sz w:val="22"/>
        </w:rPr>
      </w:pPr>
      <w:r>
        <w:rPr>
          <w:rFonts w:ascii="Arial" w:hAnsi="Arial" w:cs="Arial"/>
          <w:color w:val="auto"/>
          <w:sz w:val="22"/>
        </w:rPr>
        <w:t>Strong knowledge of systems logic;</w:t>
      </w:r>
    </w:p>
    <w:p w14:paraId="23E48E6F" w14:textId="07AC7A68" w:rsidR="009B452B" w:rsidRPr="004226B6" w:rsidRDefault="009B452B" w:rsidP="004226B6">
      <w:pPr>
        <w:numPr>
          <w:ilvl w:val="0"/>
          <w:numId w:val="11"/>
        </w:numPr>
        <w:autoSpaceDE w:val="0"/>
        <w:autoSpaceDN w:val="0"/>
        <w:adjustRightInd w:val="0"/>
        <w:spacing w:after="0"/>
        <w:rPr>
          <w:rFonts w:ascii="Arial" w:hAnsi="Arial" w:cs="Arial"/>
          <w:color w:val="auto"/>
          <w:sz w:val="22"/>
        </w:rPr>
      </w:pPr>
      <w:r w:rsidRPr="00D748C7">
        <w:rPr>
          <w:rFonts w:ascii="Arial" w:hAnsi="Arial" w:cs="Arial"/>
          <w:color w:val="auto"/>
          <w:sz w:val="22"/>
        </w:rPr>
        <w:t>Ensures that strategy, policy, standards and plans related to own field(s) of expertise are based on rigorous internal and external evidence, including examples of effective practice</w:t>
      </w:r>
      <w:r w:rsidR="004226B6">
        <w:rPr>
          <w:rFonts w:ascii="Arial" w:hAnsi="Arial" w:cs="Arial"/>
          <w:color w:val="auto"/>
          <w:sz w:val="22"/>
        </w:rPr>
        <w:t>s.</w:t>
      </w:r>
    </w:p>
    <w:p w14:paraId="1238F398" w14:textId="77777777" w:rsidR="009B452B" w:rsidRPr="00645A39" w:rsidRDefault="009B452B" w:rsidP="009B452B">
      <w:pPr>
        <w:autoSpaceDE w:val="0"/>
        <w:autoSpaceDN w:val="0"/>
        <w:adjustRightInd w:val="0"/>
        <w:spacing w:after="0"/>
        <w:jc w:val="both"/>
        <w:rPr>
          <w:rFonts w:ascii="Arial" w:hAnsi="Arial" w:cs="Arial"/>
          <w:b/>
          <w:color w:val="auto"/>
          <w:sz w:val="22"/>
          <w:lang w:bidi="he-IL"/>
        </w:rPr>
      </w:pPr>
    </w:p>
    <w:p w14:paraId="2DE5DBB2" w14:textId="77777777" w:rsidR="009B452B" w:rsidRPr="00645A39" w:rsidRDefault="009B452B" w:rsidP="009B452B">
      <w:pPr>
        <w:autoSpaceDE w:val="0"/>
        <w:autoSpaceDN w:val="0"/>
        <w:adjustRightInd w:val="0"/>
        <w:spacing w:after="0"/>
        <w:jc w:val="both"/>
        <w:rPr>
          <w:rFonts w:ascii="Arial" w:hAnsi="Arial" w:cs="Arial"/>
          <w:b/>
          <w:color w:val="auto"/>
          <w:sz w:val="22"/>
          <w:lang w:bidi="he-IL"/>
        </w:rPr>
      </w:pPr>
      <w:r w:rsidRPr="00645A39">
        <w:rPr>
          <w:rFonts w:ascii="Arial" w:hAnsi="Arial" w:cs="Arial"/>
          <w:b/>
          <w:color w:val="auto"/>
          <w:sz w:val="22"/>
          <w:lang w:bidi="he-IL"/>
        </w:rPr>
        <w:t>Behaviour</w:t>
      </w:r>
    </w:p>
    <w:p w14:paraId="662A0E75" w14:textId="77777777" w:rsidR="009B452B" w:rsidRPr="00645A39" w:rsidRDefault="009B452B" w:rsidP="009B452B">
      <w:pPr>
        <w:pStyle w:val="ListParagraph"/>
        <w:numPr>
          <w:ilvl w:val="0"/>
          <w:numId w:val="10"/>
        </w:numPr>
        <w:autoSpaceDE w:val="0"/>
        <w:autoSpaceDN w:val="0"/>
        <w:adjustRightInd w:val="0"/>
        <w:spacing w:after="0"/>
        <w:jc w:val="both"/>
        <w:rPr>
          <w:rFonts w:ascii="Arial" w:hAnsi="Arial" w:cs="Arial"/>
          <w:color w:val="auto"/>
          <w:sz w:val="22"/>
          <w:lang w:bidi="he-IL"/>
        </w:rPr>
      </w:pPr>
      <w:r w:rsidRPr="00645A39">
        <w:rPr>
          <w:rFonts w:ascii="Arial" w:hAnsi="Arial" w:cs="Arial"/>
          <w:color w:val="auto"/>
          <w:sz w:val="22"/>
          <w:lang w:bidi="he-IL"/>
        </w:rPr>
        <w:t>Acts decisively and adapts plans quickly to respond to emerging situations and changing environments</w:t>
      </w:r>
    </w:p>
    <w:p w14:paraId="767993B0" w14:textId="77777777" w:rsidR="009B452B" w:rsidRPr="00645A39" w:rsidRDefault="009B452B" w:rsidP="009B452B">
      <w:pPr>
        <w:pStyle w:val="ListParagraph"/>
        <w:numPr>
          <w:ilvl w:val="0"/>
          <w:numId w:val="10"/>
        </w:numPr>
        <w:autoSpaceDE w:val="0"/>
        <w:autoSpaceDN w:val="0"/>
        <w:adjustRightInd w:val="0"/>
        <w:spacing w:after="0"/>
        <w:jc w:val="both"/>
        <w:rPr>
          <w:rFonts w:ascii="Arial" w:hAnsi="Arial" w:cs="Arial"/>
          <w:color w:val="auto"/>
          <w:sz w:val="22"/>
          <w:lang w:bidi="he-IL"/>
        </w:rPr>
      </w:pPr>
      <w:r w:rsidRPr="00645A39">
        <w:rPr>
          <w:rFonts w:ascii="Arial" w:hAnsi="Arial" w:cs="Arial"/>
          <w:color w:val="auto"/>
          <w:sz w:val="22"/>
          <w:lang w:bidi="he-IL"/>
        </w:rPr>
        <w:t>Helps others to recognise and manage stress by showing empathy, prioritising workload and role modelling self-care in stressful situations</w:t>
      </w:r>
    </w:p>
    <w:p w14:paraId="3123CA70" w14:textId="77777777" w:rsidR="009B452B" w:rsidRPr="00645A39" w:rsidRDefault="009B452B" w:rsidP="009B452B">
      <w:pPr>
        <w:pStyle w:val="ListParagraph"/>
        <w:numPr>
          <w:ilvl w:val="0"/>
          <w:numId w:val="10"/>
        </w:numPr>
        <w:autoSpaceDE w:val="0"/>
        <w:autoSpaceDN w:val="0"/>
        <w:adjustRightInd w:val="0"/>
        <w:spacing w:after="0"/>
        <w:jc w:val="both"/>
        <w:rPr>
          <w:rFonts w:ascii="Arial" w:hAnsi="Arial" w:cs="Arial"/>
          <w:color w:val="auto"/>
          <w:sz w:val="22"/>
          <w:lang w:bidi="he-IL"/>
        </w:rPr>
      </w:pPr>
      <w:r w:rsidRPr="00645A39">
        <w:rPr>
          <w:rFonts w:ascii="Arial" w:hAnsi="Arial" w:cs="Arial"/>
          <w:color w:val="auto"/>
          <w:sz w:val="22"/>
          <w:lang w:bidi="he-IL"/>
        </w:rPr>
        <w:t xml:space="preserve">Promotes and guarantees safety and security behaviours and procedures for self and the team. </w:t>
      </w:r>
    </w:p>
    <w:p w14:paraId="4519FC22" w14:textId="77777777" w:rsidR="009B452B" w:rsidRPr="00645A39" w:rsidRDefault="009B452B" w:rsidP="009B452B">
      <w:pPr>
        <w:pStyle w:val="ListParagraph"/>
        <w:numPr>
          <w:ilvl w:val="0"/>
          <w:numId w:val="10"/>
        </w:numPr>
        <w:autoSpaceDE w:val="0"/>
        <w:autoSpaceDN w:val="0"/>
        <w:adjustRightInd w:val="0"/>
        <w:spacing w:after="0"/>
        <w:jc w:val="both"/>
        <w:rPr>
          <w:rFonts w:ascii="Arial" w:hAnsi="Arial" w:cs="Arial"/>
          <w:color w:val="auto"/>
          <w:sz w:val="22"/>
          <w:lang w:bidi="he-IL"/>
        </w:rPr>
      </w:pPr>
      <w:r w:rsidRPr="00645A39">
        <w:rPr>
          <w:rFonts w:ascii="Arial" w:hAnsi="Arial" w:cs="Arial"/>
          <w:color w:val="auto"/>
          <w:sz w:val="22"/>
          <w:lang w:bidi="he-IL"/>
        </w:rPr>
        <w:t>Takes the time and patience to understand the concerns of other people and takes care of them as individuals.</w:t>
      </w:r>
    </w:p>
    <w:p w14:paraId="10EA8F34" w14:textId="77777777" w:rsidR="009B452B" w:rsidRPr="00645A39" w:rsidRDefault="009B452B" w:rsidP="009B452B">
      <w:pPr>
        <w:pStyle w:val="ListParagraph"/>
        <w:numPr>
          <w:ilvl w:val="0"/>
          <w:numId w:val="10"/>
        </w:numPr>
        <w:autoSpaceDE w:val="0"/>
        <w:autoSpaceDN w:val="0"/>
        <w:adjustRightInd w:val="0"/>
        <w:spacing w:after="0"/>
        <w:jc w:val="both"/>
        <w:rPr>
          <w:rFonts w:ascii="Arial" w:hAnsi="Arial" w:cs="Arial"/>
          <w:color w:val="auto"/>
          <w:sz w:val="22"/>
          <w:lang w:bidi="he-IL"/>
        </w:rPr>
      </w:pPr>
      <w:r w:rsidRPr="00645A39">
        <w:rPr>
          <w:rFonts w:ascii="Arial" w:hAnsi="Arial" w:cs="Arial"/>
          <w:color w:val="auto"/>
          <w:sz w:val="22"/>
          <w:lang w:bidi="he-IL"/>
        </w:rPr>
        <w:t xml:space="preserve">Avoids any negative impact of </w:t>
      </w:r>
      <w:r>
        <w:rPr>
          <w:rFonts w:ascii="Arial" w:hAnsi="Arial" w:cs="Arial"/>
          <w:color w:val="auto"/>
          <w:sz w:val="22"/>
          <w:lang w:bidi="he-IL"/>
        </w:rPr>
        <w:t>implementation</w:t>
      </w:r>
      <w:r w:rsidRPr="00645A39">
        <w:rPr>
          <w:rFonts w:ascii="Arial" w:hAnsi="Arial" w:cs="Arial"/>
          <w:color w:val="auto"/>
          <w:sz w:val="22"/>
          <w:lang w:bidi="he-IL"/>
        </w:rPr>
        <w:t xml:space="preserve"> – Do No Harm </w:t>
      </w:r>
    </w:p>
    <w:p w14:paraId="1184721E" w14:textId="77777777" w:rsidR="009B452B" w:rsidRPr="00645A39" w:rsidRDefault="009B452B" w:rsidP="009B452B">
      <w:pPr>
        <w:pStyle w:val="ListParagraph"/>
        <w:numPr>
          <w:ilvl w:val="0"/>
          <w:numId w:val="10"/>
        </w:numPr>
        <w:autoSpaceDE w:val="0"/>
        <w:autoSpaceDN w:val="0"/>
        <w:adjustRightInd w:val="0"/>
        <w:spacing w:after="0"/>
        <w:jc w:val="both"/>
        <w:rPr>
          <w:rFonts w:ascii="Arial" w:hAnsi="Arial" w:cs="Arial"/>
          <w:color w:val="auto"/>
          <w:sz w:val="22"/>
          <w:lang w:bidi="he-IL"/>
        </w:rPr>
      </w:pPr>
      <w:r w:rsidRPr="00645A39">
        <w:rPr>
          <w:rFonts w:ascii="Arial" w:hAnsi="Arial" w:cs="Arial"/>
          <w:color w:val="auto"/>
          <w:sz w:val="22"/>
          <w:lang w:bidi="he-IL"/>
        </w:rPr>
        <w:t>Promote individual and organisational learning through systematic reflection processes, documentation, dissemination and knowledge management.</w:t>
      </w:r>
    </w:p>
    <w:p w14:paraId="211AB387" w14:textId="77777777" w:rsidR="009B452B" w:rsidRPr="00645A39" w:rsidRDefault="009B452B" w:rsidP="009B452B">
      <w:pPr>
        <w:pStyle w:val="ListParagraph"/>
        <w:numPr>
          <w:ilvl w:val="0"/>
          <w:numId w:val="10"/>
        </w:numPr>
        <w:autoSpaceDE w:val="0"/>
        <w:autoSpaceDN w:val="0"/>
        <w:adjustRightInd w:val="0"/>
        <w:spacing w:after="0"/>
        <w:jc w:val="both"/>
        <w:rPr>
          <w:rFonts w:ascii="Arial" w:hAnsi="Arial" w:cs="Arial"/>
          <w:color w:val="auto"/>
          <w:sz w:val="22"/>
          <w:lang w:bidi="he-IL"/>
        </w:rPr>
      </w:pPr>
      <w:r w:rsidRPr="00645A39">
        <w:rPr>
          <w:rFonts w:ascii="Arial" w:hAnsi="Arial" w:cs="Arial"/>
          <w:color w:val="auto"/>
          <w:sz w:val="22"/>
          <w:lang w:bidi="he-IL"/>
        </w:rPr>
        <w:t xml:space="preserve">Adapting to local political frameworks and processes including in fragile contexts, conflict or political transitions and changes to national, regional human rights frameworks and mechanisms, and governance processes. </w:t>
      </w:r>
    </w:p>
    <w:p w14:paraId="052AFD3D" w14:textId="77777777" w:rsidR="00327FB1" w:rsidRDefault="00327FB1" w:rsidP="0024527E">
      <w:pPr>
        <w:autoSpaceDE w:val="0"/>
        <w:autoSpaceDN w:val="0"/>
        <w:adjustRightInd w:val="0"/>
        <w:spacing w:after="0"/>
        <w:jc w:val="both"/>
        <w:rPr>
          <w:rStyle w:val="section"/>
          <w:rFonts w:ascii="Veneer" w:eastAsiaTheme="majorEastAsia" w:hAnsi="Veneer" w:cstheme="majorBidi"/>
          <w:caps/>
          <w:color w:val="0072CE"/>
          <w:sz w:val="36"/>
          <w:szCs w:val="36"/>
        </w:rPr>
      </w:pPr>
    </w:p>
    <w:p w14:paraId="5D41D012" w14:textId="77777777" w:rsidR="003D12A4" w:rsidRPr="0024527E" w:rsidRDefault="003D12A4" w:rsidP="0024527E">
      <w:pPr>
        <w:autoSpaceDE w:val="0"/>
        <w:autoSpaceDN w:val="0"/>
        <w:adjustRightInd w:val="0"/>
        <w:spacing w:after="0"/>
        <w:jc w:val="both"/>
        <w:rPr>
          <w:rStyle w:val="section"/>
          <w:rFonts w:ascii="Veneer" w:eastAsiaTheme="majorEastAsia" w:hAnsi="Veneer" w:cstheme="majorBidi"/>
          <w:caps/>
          <w:color w:val="0072CE"/>
          <w:sz w:val="36"/>
          <w:szCs w:val="36"/>
        </w:rPr>
      </w:pPr>
      <w:r w:rsidRPr="0024527E">
        <w:rPr>
          <w:rStyle w:val="section"/>
          <w:rFonts w:ascii="Veneer" w:eastAsiaTheme="majorEastAsia" w:hAnsi="Veneer" w:cstheme="majorBidi"/>
          <w:caps/>
          <w:color w:val="0072CE"/>
          <w:sz w:val="36"/>
          <w:szCs w:val="36"/>
        </w:rPr>
        <w:t>Plan International’s Values in Practice</w:t>
      </w:r>
    </w:p>
    <w:p w14:paraId="40D8243F" w14:textId="77777777" w:rsidR="00522178" w:rsidRPr="0085302F" w:rsidRDefault="00522178" w:rsidP="00522178">
      <w:pPr>
        <w:pStyle w:val="NoSpacing"/>
        <w:rPr>
          <w:rFonts w:ascii="Arial" w:hAnsi="Arial" w:cs="Arial"/>
          <w:b/>
          <w:sz w:val="22"/>
        </w:rPr>
      </w:pPr>
      <w:r w:rsidRPr="0085302F">
        <w:rPr>
          <w:rFonts w:ascii="Arial" w:hAnsi="Arial" w:cs="Arial"/>
          <w:b/>
          <w:sz w:val="22"/>
        </w:rPr>
        <w:t>We are open and accountable</w:t>
      </w:r>
    </w:p>
    <w:p w14:paraId="3EF35955" w14:textId="77777777" w:rsidR="00522178" w:rsidRPr="0085302F" w:rsidRDefault="00522178" w:rsidP="00522178">
      <w:pPr>
        <w:pStyle w:val="NoSpacing"/>
        <w:rPr>
          <w:rFonts w:ascii="Arial" w:eastAsia="Times New Roman" w:hAnsi="Arial" w:cs="Arial"/>
          <w:sz w:val="22"/>
          <w:lang w:val="en-US"/>
        </w:rPr>
      </w:pPr>
      <w:r w:rsidRPr="0085302F">
        <w:rPr>
          <w:rFonts w:ascii="Arial" w:eastAsia="Times New Roman" w:hAnsi="Arial" w:cs="Arial"/>
          <w:sz w:val="22"/>
          <w:lang w:val="en-US"/>
        </w:rPr>
        <w:t xml:space="preserve">We create a climate of trust inside and outside the </w:t>
      </w:r>
      <w:r w:rsidR="00A24992" w:rsidRPr="0085302F">
        <w:rPr>
          <w:rFonts w:ascii="Arial" w:eastAsia="Times New Roman" w:hAnsi="Arial" w:cs="Arial"/>
          <w:sz w:val="22"/>
          <w:lang w:val="en-US"/>
        </w:rPr>
        <w:t>organization</w:t>
      </w:r>
      <w:r w:rsidRPr="0085302F">
        <w:rPr>
          <w:rFonts w:ascii="Arial" w:eastAsia="Times New Roman" w:hAnsi="Arial" w:cs="Arial"/>
          <w:sz w:val="22"/>
          <w:lang w:val="en-US"/>
        </w:rPr>
        <w:t xml:space="preserve"> by being open, honest and transparent. We hold ourselves and others to account for the decisions we make and for our impact on others, while doing what we say we will do.</w:t>
      </w:r>
    </w:p>
    <w:p w14:paraId="18B6E08E" w14:textId="77777777" w:rsidR="00522178" w:rsidRPr="0085302F" w:rsidRDefault="00522178" w:rsidP="00522178">
      <w:pPr>
        <w:pStyle w:val="NoSpacing"/>
        <w:rPr>
          <w:rFonts w:ascii="Arial" w:eastAsia="Times New Roman" w:hAnsi="Arial" w:cs="Arial"/>
          <w:color w:val="000000"/>
          <w:sz w:val="22"/>
          <w:lang w:val="en" w:eastAsia="en-GB"/>
        </w:rPr>
      </w:pPr>
    </w:p>
    <w:p w14:paraId="3AD176C9" w14:textId="77777777" w:rsidR="00522178" w:rsidRPr="0085302F" w:rsidRDefault="00522178" w:rsidP="00522178">
      <w:pPr>
        <w:pStyle w:val="NoSpacing"/>
        <w:rPr>
          <w:rFonts w:ascii="Arial" w:hAnsi="Arial" w:cs="Arial"/>
          <w:b/>
          <w:sz w:val="22"/>
        </w:rPr>
      </w:pPr>
      <w:r w:rsidRPr="0085302F">
        <w:rPr>
          <w:rFonts w:ascii="Arial" w:hAnsi="Arial" w:cs="Arial"/>
          <w:b/>
          <w:sz w:val="22"/>
        </w:rPr>
        <w:t>We strive for lasting impact</w:t>
      </w:r>
    </w:p>
    <w:p w14:paraId="10C6D6A3" w14:textId="77777777" w:rsidR="00522178" w:rsidRPr="0085302F" w:rsidRDefault="00522178" w:rsidP="00522178">
      <w:pPr>
        <w:pStyle w:val="NoSpacing"/>
        <w:rPr>
          <w:rFonts w:ascii="Arial" w:eastAsia="Times New Roman" w:hAnsi="Arial" w:cs="Arial"/>
          <w:sz w:val="22"/>
          <w:lang w:val="en-US"/>
        </w:rPr>
      </w:pPr>
      <w:r w:rsidRPr="0085302F">
        <w:rPr>
          <w:rFonts w:ascii="Arial" w:eastAsia="Times New Roman" w:hAnsi="Arial" w:cs="Arial"/>
          <w:sz w:val="22"/>
          <w:lang w:val="en-US"/>
        </w:rPr>
        <w:lastRenderedPageBreak/>
        <w:t>We strive to achieve significant and lasting impact on the lives of children and young people, and to secure equality for girls. We challenge ourselves to be bold, courageous, responsive, focused and innovative.</w:t>
      </w:r>
    </w:p>
    <w:p w14:paraId="3724E7FC" w14:textId="77777777" w:rsidR="00522178" w:rsidRPr="0085302F" w:rsidRDefault="00522178" w:rsidP="00522178">
      <w:pPr>
        <w:pStyle w:val="NoSpacing"/>
        <w:rPr>
          <w:rFonts w:ascii="Arial" w:eastAsia="Times New Roman" w:hAnsi="Arial" w:cs="Arial"/>
          <w:color w:val="000000"/>
          <w:sz w:val="22"/>
          <w:lang w:val="en" w:eastAsia="en-GB"/>
        </w:rPr>
      </w:pPr>
    </w:p>
    <w:p w14:paraId="1DE46DF0" w14:textId="77777777" w:rsidR="00522178" w:rsidRPr="0085302F" w:rsidRDefault="00522178" w:rsidP="00522178">
      <w:pPr>
        <w:pStyle w:val="NoSpacing"/>
        <w:rPr>
          <w:rFonts w:ascii="Arial" w:hAnsi="Arial" w:cs="Arial"/>
          <w:b/>
          <w:sz w:val="22"/>
        </w:rPr>
      </w:pPr>
      <w:r w:rsidRPr="0085302F">
        <w:rPr>
          <w:rFonts w:ascii="Arial" w:hAnsi="Arial" w:cs="Arial"/>
          <w:b/>
          <w:sz w:val="22"/>
        </w:rPr>
        <w:t>We work well together</w:t>
      </w:r>
    </w:p>
    <w:p w14:paraId="5F5A5D4A" w14:textId="77777777" w:rsidR="00522178" w:rsidRPr="0085302F" w:rsidRDefault="00522178" w:rsidP="00522178">
      <w:pPr>
        <w:pStyle w:val="NoSpacing"/>
        <w:rPr>
          <w:rFonts w:ascii="Arial" w:eastAsia="Times New Roman" w:hAnsi="Arial" w:cs="Arial"/>
          <w:sz w:val="22"/>
          <w:lang w:val="en-US"/>
        </w:rPr>
      </w:pPr>
      <w:r w:rsidRPr="0085302F">
        <w:rPr>
          <w:rFonts w:ascii="Arial" w:eastAsia="Times New Roman" w:hAnsi="Arial" w:cs="Arial"/>
          <w:sz w:val="22"/>
          <w:lang w:val="en-US"/>
        </w:rPr>
        <w:t xml:space="preserve">We succeed by working effectively with others, inside and outside the </w:t>
      </w:r>
      <w:r w:rsidR="00A24992" w:rsidRPr="0085302F">
        <w:rPr>
          <w:rFonts w:ascii="Arial" w:eastAsia="Times New Roman" w:hAnsi="Arial" w:cs="Arial"/>
          <w:sz w:val="22"/>
          <w:lang w:val="en-US"/>
        </w:rPr>
        <w:t>organization</w:t>
      </w:r>
      <w:r w:rsidRPr="0085302F">
        <w:rPr>
          <w:rFonts w:ascii="Arial" w:eastAsia="Times New Roman" w:hAnsi="Arial" w:cs="Arial"/>
          <w:sz w:val="22"/>
          <w:lang w:val="en-US"/>
        </w:rPr>
        <w:t>, including our sponsors and donors. We actively support our colleagues, helping them to achieve their goals. We come together to create and implement solutions in our teams, across Plan International, with children, girls, young people, communities and our partners.</w:t>
      </w:r>
    </w:p>
    <w:p w14:paraId="28B9B634" w14:textId="77777777" w:rsidR="00522178" w:rsidRPr="0085302F" w:rsidRDefault="00522178" w:rsidP="00522178">
      <w:pPr>
        <w:pStyle w:val="NoSpacing"/>
        <w:rPr>
          <w:rFonts w:ascii="Arial" w:eastAsia="Times New Roman" w:hAnsi="Arial" w:cs="Arial"/>
          <w:sz w:val="22"/>
          <w:lang w:val="en-US"/>
        </w:rPr>
      </w:pPr>
    </w:p>
    <w:p w14:paraId="778FA5F4" w14:textId="77777777" w:rsidR="00522178" w:rsidRPr="0085302F" w:rsidRDefault="00522178" w:rsidP="00522178">
      <w:pPr>
        <w:pStyle w:val="NoSpacing"/>
        <w:rPr>
          <w:rFonts w:ascii="Arial" w:eastAsia="Times New Roman" w:hAnsi="Arial" w:cs="Arial"/>
          <w:b/>
          <w:sz w:val="22"/>
          <w:lang w:val="en-US"/>
        </w:rPr>
      </w:pPr>
      <w:r w:rsidRPr="0085302F">
        <w:rPr>
          <w:rFonts w:ascii="Arial" w:eastAsia="Times New Roman" w:hAnsi="Arial" w:cs="Arial"/>
          <w:b/>
          <w:sz w:val="22"/>
          <w:lang w:val="en-US"/>
        </w:rPr>
        <w:t>We are inclusive and empowering</w:t>
      </w:r>
    </w:p>
    <w:p w14:paraId="5CDE8344" w14:textId="77777777" w:rsidR="00522178" w:rsidRDefault="00522178" w:rsidP="00522178">
      <w:pPr>
        <w:pStyle w:val="NoSpacing"/>
        <w:rPr>
          <w:rFonts w:ascii="Arial" w:eastAsia="Times New Roman" w:hAnsi="Arial" w:cs="Arial"/>
          <w:sz w:val="22"/>
          <w:lang w:val="en-US"/>
        </w:rPr>
      </w:pPr>
      <w:r w:rsidRPr="0085302F">
        <w:rPr>
          <w:rFonts w:ascii="Arial" w:eastAsia="Times New Roman" w:hAnsi="Arial" w:cs="Arial"/>
          <w:sz w:val="22"/>
          <w:lang w:val="en-US"/>
        </w:rPr>
        <w:t xml:space="preserve">We respect all people, appreciate differences and challenge inequality in our </w:t>
      </w:r>
      <w:proofErr w:type="spellStart"/>
      <w:r w:rsidRPr="0085302F">
        <w:rPr>
          <w:rFonts w:ascii="Arial" w:eastAsia="Times New Roman" w:hAnsi="Arial" w:cs="Arial"/>
          <w:sz w:val="22"/>
          <w:lang w:val="en-US"/>
        </w:rPr>
        <w:t>programmes</w:t>
      </w:r>
      <w:proofErr w:type="spellEnd"/>
      <w:r w:rsidRPr="0085302F">
        <w:rPr>
          <w:rFonts w:ascii="Arial" w:eastAsia="Times New Roman" w:hAnsi="Arial" w:cs="Arial"/>
          <w:sz w:val="22"/>
          <w:lang w:val="en-US"/>
        </w:rPr>
        <w:t xml:space="preserve"> and our workplace. We support children, girls and young people to increase their confidence and to change their own lives. We empower our staff to give their best and develop their potential.</w:t>
      </w:r>
    </w:p>
    <w:p w14:paraId="5F5EAAD5" w14:textId="77777777" w:rsidR="00F92301" w:rsidRDefault="00F92301" w:rsidP="00522178">
      <w:pPr>
        <w:pStyle w:val="NoSpacing"/>
        <w:rPr>
          <w:rFonts w:ascii="Arial" w:eastAsia="Times New Roman" w:hAnsi="Arial" w:cs="Arial"/>
          <w:sz w:val="22"/>
          <w:lang w:val="en-US"/>
        </w:rPr>
      </w:pPr>
    </w:p>
    <w:sectPr w:rsidR="00F92301" w:rsidSect="009D08E0">
      <w:headerReference w:type="default" r:id="rId11"/>
      <w:footerReference w:type="default" r:id="rId12"/>
      <w:headerReference w:type="first" r:id="rId13"/>
      <w:footerReference w:type="first" r:id="rId14"/>
      <w:pgSz w:w="11906" w:h="16838"/>
      <w:pgMar w:top="851" w:right="1134" w:bottom="1985" w:left="1418" w:header="0"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AE8A93" w14:textId="77777777" w:rsidR="001C1479" w:rsidRDefault="001C1479" w:rsidP="001A5060">
      <w:pPr>
        <w:spacing w:after="0"/>
      </w:pPr>
      <w:r>
        <w:separator/>
      </w:r>
    </w:p>
  </w:endnote>
  <w:endnote w:type="continuationSeparator" w:id="0">
    <w:p w14:paraId="3F20B7BD" w14:textId="77777777" w:rsidR="001C1479" w:rsidRDefault="001C1479" w:rsidP="001A50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neer">
    <w:altName w:val="Arial"/>
    <w:charset w:val="00"/>
    <w:family w:val="auto"/>
    <w:pitch w:val="variable"/>
    <w:sig w:usb0="800000AF" w:usb1="4000204A" w:usb2="00000000" w:usb3="00000000" w:csb0="00000001" w:csb1="00000000"/>
  </w:font>
  <w:font w:name="Helvetica">
    <w:panose1 w:val="020B0604020202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Plan">
    <w:altName w:val="Calibr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D47E4" w14:textId="77777777" w:rsidR="00490B0B" w:rsidRDefault="00490B0B" w:rsidP="00D65BF3">
    <w:pPr>
      <w:pStyle w:val="Footer"/>
      <w:pBdr>
        <w:top w:val="single" w:sz="4" w:space="4" w:color="auto"/>
      </w:pBdr>
      <w:tabs>
        <w:tab w:val="right" w:pos="8505"/>
      </w:tabs>
    </w:pPr>
    <w:hyperlink r:id="rId1" w:history="1">
      <w:r w:rsidRPr="000E3BAC">
        <w:rPr>
          <w:rStyle w:val="Hyperlink"/>
        </w:rPr>
        <w:t>plan-international.org</w:t>
      </w:r>
    </w:hyperlink>
    <w:r>
      <w:tab/>
    </w:r>
    <w:r>
      <w:tab/>
      <w:t>Role Profile</w:t>
    </w:r>
    <w:r>
      <w:tab/>
    </w:r>
    <w:r>
      <w:fldChar w:fldCharType="begin"/>
    </w:r>
    <w:r>
      <w:instrText xml:space="preserve"> PAGE   \* MERGEFORMAT </w:instrText>
    </w:r>
    <w:r>
      <w:fldChar w:fldCharType="separate"/>
    </w:r>
    <w:r w:rsidR="00C97BDB">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18B4C" w14:textId="77777777" w:rsidR="00490B0B" w:rsidRDefault="00490B0B" w:rsidP="00922BF8">
    <w:pPr>
      <w:pStyle w:val="Footer"/>
    </w:pPr>
    <w:r>
      <w:t xml:space="preserve">Plan International </w:t>
    </w:r>
    <w:r>
      <w:rPr>
        <w:color w:val="1F497D"/>
      </w:rPr>
      <w:t>LOCATION-TITLE-STATUS-CONFIDENTIALITY-LANGUAGE-DATE</w:t>
    </w:r>
  </w:p>
  <w:p w14:paraId="1EF980F5" w14:textId="77777777" w:rsidR="00490B0B" w:rsidRDefault="00490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23284" w14:textId="77777777" w:rsidR="001C1479" w:rsidRDefault="001C1479" w:rsidP="00AD5F3A">
      <w:pPr>
        <w:pBdr>
          <w:between w:val="single" w:sz="4" w:space="1" w:color="EE52A4" w:themeColor="accent1" w:themeTint="99"/>
        </w:pBdr>
        <w:spacing w:after="0"/>
      </w:pPr>
    </w:p>
    <w:p w14:paraId="0EA899AB" w14:textId="77777777" w:rsidR="001C1479" w:rsidRDefault="001C1479" w:rsidP="00AD5F3A">
      <w:pPr>
        <w:pBdr>
          <w:between w:val="single" w:sz="4" w:space="1" w:color="EE52A4" w:themeColor="accent1" w:themeTint="99"/>
        </w:pBdr>
        <w:spacing w:after="0"/>
      </w:pPr>
    </w:p>
  </w:footnote>
  <w:footnote w:type="continuationSeparator" w:id="0">
    <w:p w14:paraId="4C43B568" w14:textId="77777777" w:rsidR="001C1479" w:rsidRDefault="001C1479" w:rsidP="001A506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19A9D" w14:textId="77777777" w:rsidR="00490B0B" w:rsidRDefault="00490B0B" w:rsidP="00352EF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44DB7" w14:textId="77777777" w:rsidR="00490B0B" w:rsidRDefault="00490B0B">
    <w:pPr>
      <w:pStyle w:val="Header"/>
      <w:rPr>
        <w:noProof/>
        <w:lang w:eastAsia="en-GB"/>
      </w:rPr>
    </w:pPr>
    <w:r>
      <w:rPr>
        <w:noProof/>
        <w:lang w:eastAsia="en-GB"/>
      </w:rPr>
      <w:drawing>
        <wp:anchor distT="0" distB="0" distL="114300" distR="114300" simplePos="0" relativeHeight="251661312" behindDoc="1" locked="0" layoutInCell="1" allowOverlap="1" wp14:anchorId="0A193D0A" wp14:editId="054760C2">
          <wp:simplePos x="0" y="0"/>
          <wp:positionH relativeFrom="column">
            <wp:posOffset>-127635</wp:posOffset>
          </wp:positionH>
          <wp:positionV relativeFrom="page">
            <wp:posOffset>187643</wp:posOffset>
          </wp:positionV>
          <wp:extent cx="1999707" cy="754380"/>
          <wp:effectExtent l="0" t="0" r="635"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_Logo_RGB_blue.jpg"/>
                  <pic:cNvPicPr/>
                </pic:nvPicPr>
                <pic:blipFill>
                  <a:blip r:embed="rId1">
                    <a:extLst>
                      <a:ext uri="{28A0092B-C50C-407E-A947-70E740481C1C}">
                        <a14:useLocalDpi xmlns:a14="http://schemas.microsoft.com/office/drawing/2010/main" val="0"/>
                      </a:ext>
                    </a:extLst>
                  </a:blip>
                  <a:stretch>
                    <a:fillRect/>
                  </a:stretch>
                </pic:blipFill>
                <pic:spPr>
                  <a:xfrm>
                    <a:off x="0" y="0"/>
                    <a:ext cx="1999707" cy="754380"/>
                  </a:xfrm>
                  <a:prstGeom prst="rect">
                    <a:avLst/>
                  </a:prstGeom>
                </pic:spPr>
              </pic:pic>
            </a:graphicData>
          </a:graphic>
          <wp14:sizeRelH relativeFrom="margin">
            <wp14:pctWidth>0</wp14:pctWidth>
          </wp14:sizeRelH>
          <wp14:sizeRelV relativeFrom="margin">
            <wp14:pctHeight>0</wp14:pctHeight>
          </wp14:sizeRelV>
        </wp:anchor>
      </w:drawing>
    </w:r>
  </w:p>
  <w:p w14:paraId="21264EAF" w14:textId="77777777" w:rsidR="00490B0B" w:rsidRDefault="00490B0B">
    <w:pPr>
      <w:pStyle w:val="Header"/>
      <w:rPr>
        <w:noProof/>
        <w:lang w:eastAsia="en-GB"/>
      </w:rPr>
    </w:pPr>
  </w:p>
  <w:p w14:paraId="55A543F3" w14:textId="77777777" w:rsidR="00490B0B" w:rsidRDefault="00490B0B">
    <w:pPr>
      <w:pStyle w:val="Header"/>
      <w:rPr>
        <w:noProof/>
        <w:lang w:eastAsia="en-GB"/>
      </w:rPr>
    </w:pPr>
  </w:p>
  <w:p w14:paraId="402C99D8" w14:textId="77777777" w:rsidR="00490B0B" w:rsidRDefault="00490B0B">
    <w:pPr>
      <w:pStyle w:val="Header"/>
      <w:rPr>
        <w:noProof/>
        <w:lang w:eastAsia="en-GB"/>
      </w:rPr>
    </w:pPr>
  </w:p>
  <w:p w14:paraId="0A16C1C6" w14:textId="77777777" w:rsidR="00490B0B" w:rsidRDefault="00490B0B">
    <w:pPr>
      <w:pStyle w:val="Header"/>
      <w:rPr>
        <w:noProof/>
        <w:lang w:eastAsia="en-GB"/>
      </w:rPr>
    </w:pPr>
  </w:p>
  <w:p w14:paraId="2614754A" w14:textId="77777777" w:rsidR="00490B0B" w:rsidRDefault="00490B0B">
    <w:pPr>
      <w:pStyle w:val="Header"/>
      <w:rPr>
        <w:noProof/>
        <w:lang w:eastAsia="en-GB"/>
      </w:rPr>
    </w:pPr>
  </w:p>
  <w:p w14:paraId="79E45FBC" w14:textId="77777777" w:rsidR="00490B0B" w:rsidRDefault="00490B0B">
    <w:pPr>
      <w:pStyle w:val="Header"/>
      <w:rPr>
        <w:noProof/>
        <w:lang w:eastAsia="en-GB"/>
      </w:rPr>
    </w:pPr>
  </w:p>
  <w:p w14:paraId="4939B6EB" w14:textId="77777777" w:rsidR="00490B0B" w:rsidRPr="00922BF8" w:rsidRDefault="00490B0B">
    <w:pPr>
      <w:pStyle w:val="Header"/>
      <w:rPr>
        <w:rFonts w:ascii="Arial" w:hAnsi="Arial" w:cs="Arial"/>
        <w:noProof/>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C1904CE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987018"/>
    <w:multiLevelType w:val="hybridMultilevel"/>
    <w:tmpl w:val="36F0F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37FE6"/>
    <w:multiLevelType w:val="hybridMultilevel"/>
    <w:tmpl w:val="CFD6BFF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0B3E6FD6"/>
    <w:multiLevelType w:val="hybridMultilevel"/>
    <w:tmpl w:val="8CF659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D708E1"/>
    <w:multiLevelType w:val="hybridMultilevel"/>
    <w:tmpl w:val="BD7CB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581F39"/>
    <w:multiLevelType w:val="hybridMultilevel"/>
    <w:tmpl w:val="EB0EFD44"/>
    <w:lvl w:ilvl="0" w:tplc="AAF28190">
      <w:start w:val="1"/>
      <w:numFmt w:val="bullet"/>
      <w:pStyle w:val="ListParagraph"/>
      <w:lvlText w:val=""/>
      <w:lvlJc w:val="left"/>
      <w:pPr>
        <w:ind w:left="360" w:hanging="360"/>
      </w:pPr>
      <w:rPr>
        <w:rFonts w:ascii="Symbol" w:hAnsi="Symbol" w:hint="default"/>
        <w:color w:val="B31166" w:themeColor="accent1"/>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2992DE7"/>
    <w:multiLevelType w:val="hybridMultilevel"/>
    <w:tmpl w:val="87DA5AE8"/>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72007B"/>
    <w:multiLevelType w:val="hybridMultilevel"/>
    <w:tmpl w:val="7B586C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5D87925"/>
    <w:multiLevelType w:val="hybridMultilevel"/>
    <w:tmpl w:val="87928F58"/>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76F75C8"/>
    <w:multiLevelType w:val="hybridMultilevel"/>
    <w:tmpl w:val="A3660316"/>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890681B"/>
    <w:multiLevelType w:val="hybridMultilevel"/>
    <w:tmpl w:val="58C4D072"/>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A111498"/>
    <w:multiLevelType w:val="hybridMultilevel"/>
    <w:tmpl w:val="6BA63B72"/>
    <w:lvl w:ilvl="0" w:tplc="9468F012">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B76F56"/>
    <w:multiLevelType w:val="hybridMultilevel"/>
    <w:tmpl w:val="DF962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5242EA"/>
    <w:multiLevelType w:val="hybridMultilevel"/>
    <w:tmpl w:val="787A4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D65C8"/>
    <w:multiLevelType w:val="multilevel"/>
    <w:tmpl w:val="2EE69D9A"/>
    <w:lvl w:ilvl="0">
      <w:start w:val="1"/>
      <w:numFmt w:val="decimal"/>
      <w:pStyle w:val="Heading1"/>
      <w:lvlText w:val="SECTION %1: "/>
      <w:lvlJc w:val="left"/>
      <w:pPr>
        <w:ind w:left="360" w:hanging="360"/>
      </w:pPr>
      <w:rPr>
        <w:rFonts w:ascii="Veneer" w:hAnsi="Veneer" w:hint="default"/>
        <w:caps/>
        <w:color w:val="B31166" w:themeColor="accent1"/>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36C02CFD"/>
    <w:multiLevelType w:val="hybridMultilevel"/>
    <w:tmpl w:val="4BF69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FF07CE"/>
    <w:multiLevelType w:val="hybridMultilevel"/>
    <w:tmpl w:val="4246D778"/>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832045E"/>
    <w:multiLevelType w:val="hybridMultilevel"/>
    <w:tmpl w:val="4F6E7D94"/>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D7F6B08"/>
    <w:multiLevelType w:val="hybridMultilevel"/>
    <w:tmpl w:val="A19EB9E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5461D1"/>
    <w:multiLevelType w:val="hybridMultilevel"/>
    <w:tmpl w:val="8EB2E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612272"/>
    <w:multiLevelType w:val="hybridMultilevel"/>
    <w:tmpl w:val="418E6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7752DE"/>
    <w:multiLevelType w:val="hybridMultilevel"/>
    <w:tmpl w:val="D8A6CFE6"/>
    <w:lvl w:ilvl="0" w:tplc="04090001">
      <w:start w:val="1"/>
      <w:numFmt w:val="bullet"/>
      <w:lvlText w:val=""/>
      <w:lvlJc w:val="left"/>
      <w:pPr>
        <w:tabs>
          <w:tab w:val="num" w:pos="502"/>
        </w:tabs>
        <w:ind w:left="502"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F04130B"/>
    <w:multiLevelType w:val="hybridMultilevel"/>
    <w:tmpl w:val="6C742356"/>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53466481"/>
    <w:multiLevelType w:val="hybridMultilevel"/>
    <w:tmpl w:val="F32C989C"/>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576337A4"/>
    <w:multiLevelType w:val="hybridMultilevel"/>
    <w:tmpl w:val="9FF63430"/>
    <w:lvl w:ilvl="0" w:tplc="1C090001">
      <w:start w:val="1"/>
      <w:numFmt w:val="bullet"/>
      <w:lvlText w:val=""/>
      <w:lvlJc w:val="left"/>
      <w:pPr>
        <w:ind w:left="720" w:hanging="72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B824206"/>
    <w:multiLevelType w:val="hybridMultilevel"/>
    <w:tmpl w:val="34D07482"/>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62D85560"/>
    <w:multiLevelType w:val="multilevel"/>
    <w:tmpl w:val="34F28E3E"/>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27" w15:restartNumberingAfterBreak="0">
    <w:nsid w:val="65763361"/>
    <w:multiLevelType w:val="hybridMultilevel"/>
    <w:tmpl w:val="9E7C7120"/>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65A402C7"/>
    <w:multiLevelType w:val="hybridMultilevel"/>
    <w:tmpl w:val="74845C0C"/>
    <w:lvl w:ilvl="0" w:tplc="9468F012">
      <w:numFmt w:val="bullet"/>
      <w:lvlText w:val="•"/>
      <w:lvlJc w:val="left"/>
      <w:pPr>
        <w:ind w:left="720" w:hanging="72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6644694"/>
    <w:multiLevelType w:val="hybridMultilevel"/>
    <w:tmpl w:val="A040394C"/>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6E1A2F44"/>
    <w:multiLevelType w:val="hybridMultilevel"/>
    <w:tmpl w:val="7A70B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9B0327A"/>
    <w:multiLevelType w:val="hybridMultilevel"/>
    <w:tmpl w:val="594E7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720A09"/>
    <w:multiLevelType w:val="hybridMultilevel"/>
    <w:tmpl w:val="5DE0EE80"/>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574389724">
    <w:abstractNumId w:val="14"/>
  </w:num>
  <w:num w:numId="2" w16cid:durableId="348262575">
    <w:abstractNumId w:val="5"/>
  </w:num>
  <w:num w:numId="3" w16cid:durableId="47802453">
    <w:abstractNumId w:val="11"/>
  </w:num>
  <w:num w:numId="4" w16cid:durableId="1222987686">
    <w:abstractNumId w:val="30"/>
  </w:num>
  <w:num w:numId="5" w16cid:durableId="1026366795">
    <w:abstractNumId w:val="18"/>
  </w:num>
  <w:num w:numId="6" w16cid:durableId="1698965016">
    <w:abstractNumId w:val="2"/>
  </w:num>
  <w:num w:numId="7" w16cid:durableId="1968121064">
    <w:abstractNumId w:val="0"/>
  </w:num>
  <w:num w:numId="8" w16cid:durableId="666907509">
    <w:abstractNumId w:val="31"/>
  </w:num>
  <w:num w:numId="9" w16cid:durableId="705103859">
    <w:abstractNumId w:val="13"/>
  </w:num>
  <w:num w:numId="10" w16cid:durableId="1226919368">
    <w:abstractNumId w:val="1"/>
  </w:num>
  <w:num w:numId="11" w16cid:durableId="958992226">
    <w:abstractNumId w:val="20"/>
  </w:num>
  <w:num w:numId="12" w16cid:durableId="1683127577">
    <w:abstractNumId w:val="28"/>
  </w:num>
  <w:num w:numId="13" w16cid:durableId="2048750897">
    <w:abstractNumId w:val="21"/>
  </w:num>
  <w:num w:numId="14" w16cid:durableId="2043479015">
    <w:abstractNumId w:val="26"/>
  </w:num>
  <w:num w:numId="15" w16cid:durableId="2040810791">
    <w:abstractNumId w:val="12"/>
  </w:num>
  <w:num w:numId="16" w16cid:durableId="134105221">
    <w:abstractNumId w:val="29"/>
  </w:num>
  <w:num w:numId="17" w16cid:durableId="636882511">
    <w:abstractNumId w:val="16"/>
  </w:num>
  <w:num w:numId="18" w16cid:durableId="54352741">
    <w:abstractNumId w:val="27"/>
  </w:num>
  <w:num w:numId="19" w16cid:durableId="1139035478">
    <w:abstractNumId w:val="23"/>
  </w:num>
  <w:num w:numId="20" w16cid:durableId="365562298">
    <w:abstractNumId w:val="22"/>
  </w:num>
  <w:num w:numId="21" w16cid:durableId="124393091">
    <w:abstractNumId w:val="9"/>
  </w:num>
  <w:num w:numId="22" w16cid:durableId="694889358">
    <w:abstractNumId w:val="6"/>
  </w:num>
  <w:num w:numId="23" w16cid:durableId="688487232">
    <w:abstractNumId w:val="8"/>
  </w:num>
  <w:num w:numId="24" w16cid:durableId="285283240">
    <w:abstractNumId w:val="10"/>
  </w:num>
  <w:num w:numId="25" w16cid:durableId="1887066660">
    <w:abstractNumId w:val="32"/>
  </w:num>
  <w:num w:numId="26" w16cid:durableId="47920201">
    <w:abstractNumId w:val="25"/>
  </w:num>
  <w:num w:numId="27" w16cid:durableId="61415863">
    <w:abstractNumId w:val="19"/>
  </w:num>
  <w:num w:numId="28" w16cid:durableId="1530529507">
    <w:abstractNumId w:val="5"/>
  </w:num>
  <w:num w:numId="29" w16cid:durableId="1848132112">
    <w:abstractNumId w:val="4"/>
  </w:num>
  <w:num w:numId="30" w16cid:durableId="229539386">
    <w:abstractNumId w:val="24"/>
  </w:num>
  <w:num w:numId="31" w16cid:durableId="813793025">
    <w:abstractNumId w:val="17"/>
  </w:num>
  <w:num w:numId="32" w16cid:durableId="1266615935">
    <w:abstractNumId w:val="7"/>
  </w:num>
  <w:num w:numId="33" w16cid:durableId="269972857">
    <w:abstractNumId w:val="15"/>
  </w:num>
  <w:num w:numId="34" w16cid:durableId="1900968882">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0CE"/>
    <w:rsid w:val="00001843"/>
    <w:rsid w:val="000032AF"/>
    <w:rsid w:val="00004CB7"/>
    <w:rsid w:val="00004D26"/>
    <w:rsid w:val="00006019"/>
    <w:rsid w:val="0000660E"/>
    <w:rsid w:val="00013A93"/>
    <w:rsid w:val="00027AB9"/>
    <w:rsid w:val="00030EE9"/>
    <w:rsid w:val="00031C02"/>
    <w:rsid w:val="000379B7"/>
    <w:rsid w:val="00037A7C"/>
    <w:rsid w:val="00037DC0"/>
    <w:rsid w:val="0004041F"/>
    <w:rsid w:val="000420E5"/>
    <w:rsid w:val="00042B9F"/>
    <w:rsid w:val="000469D7"/>
    <w:rsid w:val="00047556"/>
    <w:rsid w:val="00050D70"/>
    <w:rsid w:val="00052EEF"/>
    <w:rsid w:val="00063C74"/>
    <w:rsid w:val="00064CE4"/>
    <w:rsid w:val="000705C8"/>
    <w:rsid w:val="00074FB1"/>
    <w:rsid w:val="0008017A"/>
    <w:rsid w:val="00080677"/>
    <w:rsid w:val="00081236"/>
    <w:rsid w:val="00082B9C"/>
    <w:rsid w:val="00084135"/>
    <w:rsid w:val="0008547F"/>
    <w:rsid w:val="000857CD"/>
    <w:rsid w:val="00093E8F"/>
    <w:rsid w:val="00094605"/>
    <w:rsid w:val="0009643D"/>
    <w:rsid w:val="000A0681"/>
    <w:rsid w:val="000A7059"/>
    <w:rsid w:val="000A787B"/>
    <w:rsid w:val="000B038D"/>
    <w:rsid w:val="000B1A5E"/>
    <w:rsid w:val="000B1F93"/>
    <w:rsid w:val="000B5BEE"/>
    <w:rsid w:val="000B6038"/>
    <w:rsid w:val="000D400E"/>
    <w:rsid w:val="000D4826"/>
    <w:rsid w:val="000D76F1"/>
    <w:rsid w:val="000E3BAC"/>
    <w:rsid w:val="000E4AE5"/>
    <w:rsid w:val="000E5BCA"/>
    <w:rsid w:val="000F0C16"/>
    <w:rsid w:val="000F135A"/>
    <w:rsid w:val="000F6C4B"/>
    <w:rsid w:val="00100D36"/>
    <w:rsid w:val="001027EF"/>
    <w:rsid w:val="00102F77"/>
    <w:rsid w:val="0010712E"/>
    <w:rsid w:val="00107B90"/>
    <w:rsid w:val="001169B3"/>
    <w:rsid w:val="00117AEA"/>
    <w:rsid w:val="001227EB"/>
    <w:rsid w:val="00125419"/>
    <w:rsid w:val="00127399"/>
    <w:rsid w:val="001302F3"/>
    <w:rsid w:val="00131B85"/>
    <w:rsid w:val="00140744"/>
    <w:rsid w:val="0014176A"/>
    <w:rsid w:val="00141BD0"/>
    <w:rsid w:val="00146D5B"/>
    <w:rsid w:val="0015066D"/>
    <w:rsid w:val="00150E0C"/>
    <w:rsid w:val="00153A15"/>
    <w:rsid w:val="001540B4"/>
    <w:rsid w:val="001564E0"/>
    <w:rsid w:val="0016027A"/>
    <w:rsid w:val="0016460A"/>
    <w:rsid w:val="00164B32"/>
    <w:rsid w:val="0016652B"/>
    <w:rsid w:val="001706A2"/>
    <w:rsid w:val="001713E8"/>
    <w:rsid w:val="0017219D"/>
    <w:rsid w:val="00183775"/>
    <w:rsid w:val="00183DF7"/>
    <w:rsid w:val="00192C48"/>
    <w:rsid w:val="00192E7F"/>
    <w:rsid w:val="00197EE4"/>
    <w:rsid w:val="001A0B23"/>
    <w:rsid w:val="001A1221"/>
    <w:rsid w:val="001A2D1B"/>
    <w:rsid w:val="001A4272"/>
    <w:rsid w:val="001A5060"/>
    <w:rsid w:val="001A5402"/>
    <w:rsid w:val="001B4326"/>
    <w:rsid w:val="001C1479"/>
    <w:rsid w:val="001C2F04"/>
    <w:rsid w:val="001C3EAC"/>
    <w:rsid w:val="001C7C54"/>
    <w:rsid w:val="001D0820"/>
    <w:rsid w:val="001D1A7A"/>
    <w:rsid w:val="001D2669"/>
    <w:rsid w:val="001D4DB7"/>
    <w:rsid w:val="001D53E4"/>
    <w:rsid w:val="001D5ED8"/>
    <w:rsid w:val="001E12C4"/>
    <w:rsid w:val="001E2E8C"/>
    <w:rsid w:val="001E5154"/>
    <w:rsid w:val="001E539F"/>
    <w:rsid w:val="001F066E"/>
    <w:rsid w:val="001F0DCC"/>
    <w:rsid w:val="001F162F"/>
    <w:rsid w:val="001F55A6"/>
    <w:rsid w:val="00200AF3"/>
    <w:rsid w:val="0020144A"/>
    <w:rsid w:val="00203BA1"/>
    <w:rsid w:val="00211F09"/>
    <w:rsid w:val="00217C4A"/>
    <w:rsid w:val="00220242"/>
    <w:rsid w:val="00221D46"/>
    <w:rsid w:val="00225C04"/>
    <w:rsid w:val="0022610E"/>
    <w:rsid w:val="00226416"/>
    <w:rsid w:val="002344D3"/>
    <w:rsid w:val="0023532B"/>
    <w:rsid w:val="002366F8"/>
    <w:rsid w:val="00241172"/>
    <w:rsid w:val="002412DC"/>
    <w:rsid w:val="0024281B"/>
    <w:rsid w:val="002434AA"/>
    <w:rsid w:val="00243F44"/>
    <w:rsid w:val="0024527E"/>
    <w:rsid w:val="00245FE8"/>
    <w:rsid w:val="00250578"/>
    <w:rsid w:val="00250B83"/>
    <w:rsid w:val="0025605C"/>
    <w:rsid w:val="00260962"/>
    <w:rsid w:val="0026564D"/>
    <w:rsid w:val="00267C12"/>
    <w:rsid w:val="00271FE2"/>
    <w:rsid w:val="0027506D"/>
    <w:rsid w:val="002839E7"/>
    <w:rsid w:val="00284297"/>
    <w:rsid w:val="0028432D"/>
    <w:rsid w:val="00284545"/>
    <w:rsid w:val="002857C8"/>
    <w:rsid w:val="00285A5D"/>
    <w:rsid w:val="00292837"/>
    <w:rsid w:val="0029765F"/>
    <w:rsid w:val="002A0295"/>
    <w:rsid w:val="002A1C22"/>
    <w:rsid w:val="002A2F46"/>
    <w:rsid w:val="002A4E64"/>
    <w:rsid w:val="002B2DF1"/>
    <w:rsid w:val="002B49B1"/>
    <w:rsid w:val="002B5793"/>
    <w:rsid w:val="002B5ACD"/>
    <w:rsid w:val="002C0AFD"/>
    <w:rsid w:val="002C0BBA"/>
    <w:rsid w:val="002C194B"/>
    <w:rsid w:val="002C290D"/>
    <w:rsid w:val="002D434C"/>
    <w:rsid w:val="002D4AC5"/>
    <w:rsid w:val="002D51BC"/>
    <w:rsid w:val="002E1BFE"/>
    <w:rsid w:val="002E1D67"/>
    <w:rsid w:val="002E2F51"/>
    <w:rsid w:val="002E313D"/>
    <w:rsid w:val="002F2253"/>
    <w:rsid w:val="002F3588"/>
    <w:rsid w:val="002F48C9"/>
    <w:rsid w:val="00306782"/>
    <w:rsid w:val="00307767"/>
    <w:rsid w:val="003078A6"/>
    <w:rsid w:val="003147B0"/>
    <w:rsid w:val="00323D1A"/>
    <w:rsid w:val="00326C60"/>
    <w:rsid w:val="00327FB1"/>
    <w:rsid w:val="00330B3E"/>
    <w:rsid w:val="00333F3E"/>
    <w:rsid w:val="00334D12"/>
    <w:rsid w:val="00335DFE"/>
    <w:rsid w:val="00341A6C"/>
    <w:rsid w:val="0035259C"/>
    <w:rsid w:val="00352EFB"/>
    <w:rsid w:val="00356643"/>
    <w:rsid w:val="003574FA"/>
    <w:rsid w:val="003626A9"/>
    <w:rsid w:val="00371E51"/>
    <w:rsid w:val="003740CE"/>
    <w:rsid w:val="00374E3E"/>
    <w:rsid w:val="0038257A"/>
    <w:rsid w:val="00397FC6"/>
    <w:rsid w:val="003A0C0F"/>
    <w:rsid w:val="003A2DBF"/>
    <w:rsid w:val="003A3C8A"/>
    <w:rsid w:val="003A4A52"/>
    <w:rsid w:val="003A50AD"/>
    <w:rsid w:val="003A5E79"/>
    <w:rsid w:val="003A7614"/>
    <w:rsid w:val="003B41A2"/>
    <w:rsid w:val="003B4DC0"/>
    <w:rsid w:val="003B751F"/>
    <w:rsid w:val="003C393F"/>
    <w:rsid w:val="003D12A4"/>
    <w:rsid w:val="003D699F"/>
    <w:rsid w:val="003D777D"/>
    <w:rsid w:val="003E60AA"/>
    <w:rsid w:val="003E7CB1"/>
    <w:rsid w:val="003F06BF"/>
    <w:rsid w:val="003F364B"/>
    <w:rsid w:val="003F3B7D"/>
    <w:rsid w:val="003F3EF3"/>
    <w:rsid w:val="003F426A"/>
    <w:rsid w:val="00403E26"/>
    <w:rsid w:val="00414D4A"/>
    <w:rsid w:val="00420896"/>
    <w:rsid w:val="004226B6"/>
    <w:rsid w:val="00435A96"/>
    <w:rsid w:val="00436177"/>
    <w:rsid w:val="00440922"/>
    <w:rsid w:val="00444ABE"/>
    <w:rsid w:val="00444EBE"/>
    <w:rsid w:val="0044588A"/>
    <w:rsid w:val="004512C4"/>
    <w:rsid w:val="004608F1"/>
    <w:rsid w:val="004633E9"/>
    <w:rsid w:val="004655DE"/>
    <w:rsid w:val="004674FC"/>
    <w:rsid w:val="00467E62"/>
    <w:rsid w:val="00467F24"/>
    <w:rsid w:val="0047729F"/>
    <w:rsid w:val="00480B83"/>
    <w:rsid w:val="00481D19"/>
    <w:rsid w:val="0048203A"/>
    <w:rsid w:val="0048260A"/>
    <w:rsid w:val="00487B6B"/>
    <w:rsid w:val="00490B0B"/>
    <w:rsid w:val="00495723"/>
    <w:rsid w:val="00497CAD"/>
    <w:rsid w:val="004A0888"/>
    <w:rsid w:val="004A0F15"/>
    <w:rsid w:val="004A4C26"/>
    <w:rsid w:val="004A4CCC"/>
    <w:rsid w:val="004B1D6D"/>
    <w:rsid w:val="004B208D"/>
    <w:rsid w:val="004B4D92"/>
    <w:rsid w:val="004B566A"/>
    <w:rsid w:val="004B5754"/>
    <w:rsid w:val="004C2B25"/>
    <w:rsid w:val="004D7271"/>
    <w:rsid w:val="004D7B1B"/>
    <w:rsid w:val="004E0605"/>
    <w:rsid w:val="004E3F5C"/>
    <w:rsid w:val="004E401D"/>
    <w:rsid w:val="004F20C0"/>
    <w:rsid w:val="004F393B"/>
    <w:rsid w:val="004F4B5D"/>
    <w:rsid w:val="00501AC9"/>
    <w:rsid w:val="00506F33"/>
    <w:rsid w:val="005147D4"/>
    <w:rsid w:val="00516AFE"/>
    <w:rsid w:val="00522178"/>
    <w:rsid w:val="00524108"/>
    <w:rsid w:val="00526221"/>
    <w:rsid w:val="00536511"/>
    <w:rsid w:val="0054249A"/>
    <w:rsid w:val="00544E26"/>
    <w:rsid w:val="00547790"/>
    <w:rsid w:val="005515A2"/>
    <w:rsid w:val="00552A25"/>
    <w:rsid w:val="0055717C"/>
    <w:rsid w:val="00560315"/>
    <w:rsid w:val="00560531"/>
    <w:rsid w:val="00564B1C"/>
    <w:rsid w:val="00567CC5"/>
    <w:rsid w:val="00571667"/>
    <w:rsid w:val="0057226B"/>
    <w:rsid w:val="005728DA"/>
    <w:rsid w:val="0057369F"/>
    <w:rsid w:val="00580FBF"/>
    <w:rsid w:val="00581B8D"/>
    <w:rsid w:val="00581CC9"/>
    <w:rsid w:val="00585112"/>
    <w:rsid w:val="00585F26"/>
    <w:rsid w:val="005876B9"/>
    <w:rsid w:val="005931E1"/>
    <w:rsid w:val="005A0188"/>
    <w:rsid w:val="005A459C"/>
    <w:rsid w:val="005A5ED0"/>
    <w:rsid w:val="005A6882"/>
    <w:rsid w:val="005B742B"/>
    <w:rsid w:val="005C2468"/>
    <w:rsid w:val="005C30C6"/>
    <w:rsid w:val="005C5A9B"/>
    <w:rsid w:val="005D7A5A"/>
    <w:rsid w:val="005E02D3"/>
    <w:rsid w:val="005E1ADE"/>
    <w:rsid w:val="005E239F"/>
    <w:rsid w:val="005E326D"/>
    <w:rsid w:val="005E4CC7"/>
    <w:rsid w:val="005E66ED"/>
    <w:rsid w:val="005F0501"/>
    <w:rsid w:val="005F7961"/>
    <w:rsid w:val="00600C0E"/>
    <w:rsid w:val="00615D29"/>
    <w:rsid w:val="006208A8"/>
    <w:rsid w:val="006210F4"/>
    <w:rsid w:val="00624C5F"/>
    <w:rsid w:val="00626688"/>
    <w:rsid w:val="006321A4"/>
    <w:rsid w:val="00633A43"/>
    <w:rsid w:val="00635B2B"/>
    <w:rsid w:val="00635DD9"/>
    <w:rsid w:val="006419D0"/>
    <w:rsid w:val="00645A39"/>
    <w:rsid w:val="00650267"/>
    <w:rsid w:val="0066749A"/>
    <w:rsid w:val="0067651A"/>
    <w:rsid w:val="0068509D"/>
    <w:rsid w:val="00687933"/>
    <w:rsid w:val="00690AA1"/>
    <w:rsid w:val="00692B45"/>
    <w:rsid w:val="00693785"/>
    <w:rsid w:val="00696C80"/>
    <w:rsid w:val="0069745F"/>
    <w:rsid w:val="006A283D"/>
    <w:rsid w:val="006A57BC"/>
    <w:rsid w:val="006B381F"/>
    <w:rsid w:val="006B3EE3"/>
    <w:rsid w:val="006C01A0"/>
    <w:rsid w:val="006C0D95"/>
    <w:rsid w:val="006C1B33"/>
    <w:rsid w:val="006C399C"/>
    <w:rsid w:val="006C593D"/>
    <w:rsid w:val="006D23F5"/>
    <w:rsid w:val="006D4970"/>
    <w:rsid w:val="006D6286"/>
    <w:rsid w:val="006E149C"/>
    <w:rsid w:val="006E1B41"/>
    <w:rsid w:val="006E35F8"/>
    <w:rsid w:val="006E39BB"/>
    <w:rsid w:val="006E4EC0"/>
    <w:rsid w:val="006E68D4"/>
    <w:rsid w:val="006F4CC5"/>
    <w:rsid w:val="0070256E"/>
    <w:rsid w:val="00703E7D"/>
    <w:rsid w:val="00704329"/>
    <w:rsid w:val="007057B4"/>
    <w:rsid w:val="00707024"/>
    <w:rsid w:val="00710EE8"/>
    <w:rsid w:val="0071278C"/>
    <w:rsid w:val="0071625F"/>
    <w:rsid w:val="00726F9D"/>
    <w:rsid w:val="0073444B"/>
    <w:rsid w:val="00737FB2"/>
    <w:rsid w:val="00743278"/>
    <w:rsid w:val="007437CC"/>
    <w:rsid w:val="00750D36"/>
    <w:rsid w:val="00752842"/>
    <w:rsid w:val="00755B5D"/>
    <w:rsid w:val="00756C57"/>
    <w:rsid w:val="00764A32"/>
    <w:rsid w:val="007675F8"/>
    <w:rsid w:val="0078434D"/>
    <w:rsid w:val="0078678D"/>
    <w:rsid w:val="00792E3F"/>
    <w:rsid w:val="007973F3"/>
    <w:rsid w:val="007A560C"/>
    <w:rsid w:val="007A57B9"/>
    <w:rsid w:val="007A79CA"/>
    <w:rsid w:val="007B3210"/>
    <w:rsid w:val="007B3241"/>
    <w:rsid w:val="007B3831"/>
    <w:rsid w:val="007B3A02"/>
    <w:rsid w:val="007B5253"/>
    <w:rsid w:val="007B52AA"/>
    <w:rsid w:val="007C0828"/>
    <w:rsid w:val="007C1ACE"/>
    <w:rsid w:val="007E0A2C"/>
    <w:rsid w:val="007E2438"/>
    <w:rsid w:val="007E2779"/>
    <w:rsid w:val="007E587E"/>
    <w:rsid w:val="007F17BD"/>
    <w:rsid w:val="007F35B2"/>
    <w:rsid w:val="007F693E"/>
    <w:rsid w:val="007F716C"/>
    <w:rsid w:val="00801B61"/>
    <w:rsid w:val="00801BBC"/>
    <w:rsid w:val="008110A6"/>
    <w:rsid w:val="00811D61"/>
    <w:rsid w:val="00816283"/>
    <w:rsid w:val="00816817"/>
    <w:rsid w:val="00816DB6"/>
    <w:rsid w:val="00827ADE"/>
    <w:rsid w:val="00830F37"/>
    <w:rsid w:val="0083115B"/>
    <w:rsid w:val="00833E0E"/>
    <w:rsid w:val="0083498B"/>
    <w:rsid w:val="00834E51"/>
    <w:rsid w:val="00842957"/>
    <w:rsid w:val="00843505"/>
    <w:rsid w:val="0084465B"/>
    <w:rsid w:val="0084502B"/>
    <w:rsid w:val="0085302F"/>
    <w:rsid w:val="00856D98"/>
    <w:rsid w:val="008614B5"/>
    <w:rsid w:val="008711BC"/>
    <w:rsid w:val="008751A2"/>
    <w:rsid w:val="008757C4"/>
    <w:rsid w:val="00876F73"/>
    <w:rsid w:val="00877ABF"/>
    <w:rsid w:val="00880543"/>
    <w:rsid w:val="008861BA"/>
    <w:rsid w:val="00886800"/>
    <w:rsid w:val="0089352A"/>
    <w:rsid w:val="00897B89"/>
    <w:rsid w:val="008A17D8"/>
    <w:rsid w:val="008A4B01"/>
    <w:rsid w:val="008B7741"/>
    <w:rsid w:val="008C1638"/>
    <w:rsid w:val="008C1A66"/>
    <w:rsid w:val="008C280B"/>
    <w:rsid w:val="008C5BA6"/>
    <w:rsid w:val="008C6A71"/>
    <w:rsid w:val="008C6A83"/>
    <w:rsid w:val="008D2E0A"/>
    <w:rsid w:val="008D4361"/>
    <w:rsid w:val="008E4F70"/>
    <w:rsid w:val="008F4C35"/>
    <w:rsid w:val="008F4C8D"/>
    <w:rsid w:val="0090044F"/>
    <w:rsid w:val="0090267A"/>
    <w:rsid w:val="0090334A"/>
    <w:rsid w:val="00904E12"/>
    <w:rsid w:val="0090609F"/>
    <w:rsid w:val="00912686"/>
    <w:rsid w:val="0091726E"/>
    <w:rsid w:val="00920DB3"/>
    <w:rsid w:val="00922BF8"/>
    <w:rsid w:val="0093012B"/>
    <w:rsid w:val="00930B67"/>
    <w:rsid w:val="00930D70"/>
    <w:rsid w:val="00940A57"/>
    <w:rsid w:val="0094115E"/>
    <w:rsid w:val="0094349C"/>
    <w:rsid w:val="009508A2"/>
    <w:rsid w:val="00952B4C"/>
    <w:rsid w:val="00961BE4"/>
    <w:rsid w:val="00963A5A"/>
    <w:rsid w:val="00963BF4"/>
    <w:rsid w:val="00967763"/>
    <w:rsid w:val="0097188F"/>
    <w:rsid w:val="00972491"/>
    <w:rsid w:val="00973600"/>
    <w:rsid w:val="00973C32"/>
    <w:rsid w:val="00974096"/>
    <w:rsid w:val="00984589"/>
    <w:rsid w:val="00985BC7"/>
    <w:rsid w:val="009868A1"/>
    <w:rsid w:val="0099034B"/>
    <w:rsid w:val="00991CA7"/>
    <w:rsid w:val="00993873"/>
    <w:rsid w:val="00994945"/>
    <w:rsid w:val="009953D8"/>
    <w:rsid w:val="009A50AE"/>
    <w:rsid w:val="009A54DF"/>
    <w:rsid w:val="009B1D2E"/>
    <w:rsid w:val="009B452B"/>
    <w:rsid w:val="009C186A"/>
    <w:rsid w:val="009C1F18"/>
    <w:rsid w:val="009C21DC"/>
    <w:rsid w:val="009C3872"/>
    <w:rsid w:val="009C4EB4"/>
    <w:rsid w:val="009C4EEF"/>
    <w:rsid w:val="009C517C"/>
    <w:rsid w:val="009C748A"/>
    <w:rsid w:val="009C7F2C"/>
    <w:rsid w:val="009D08E0"/>
    <w:rsid w:val="009D12BD"/>
    <w:rsid w:val="009D7F24"/>
    <w:rsid w:val="009E1D02"/>
    <w:rsid w:val="009E229B"/>
    <w:rsid w:val="009F293B"/>
    <w:rsid w:val="009F328F"/>
    <w:rsid w:val="009F3C57"/>
    <w:rsid w:val="009F4742"/>
    <w:rsid w:val="009F4842"/>
    <w:rsid w:val="009F5CE7"/>
    <w:rsid w:val="00A01395"/>
    <w:rsid w:val="00A06670"/>
    <w:rsid w:val="00A07D46"/>
    <w:rsid w:val="00A07E99"/>
    <w:rsid w:val="00A138A7"/>
    <w:rsid w:val="00A16EE8"/>
    <w:rsid w:val="00A2034F"/>
    <w:rsid w:val="00A2146C"/>
    <w:rsid w:val="00A24992"/>
    <w:rsid w:val="00A33932"/>
    <w:rsid w:val="00A3471A"/>
    <w:rsid w:val="00A354D2"/>
    <w:rsid w:val="00A35970"/>
    <w:rsid w:val="00A41BDF"/>
    <w:rsid w:val="00A44581"/>
    <w:rsid w:val="00A47302"/>
    <w:rsid w:val="00A521A1"/>
    <w:rsid w:val="00A52FF9"/>
    <w:rsid w:val="00A56AC7"/>
    <w:rsid w:val="00A63DF1"/>
    <w:rsid w:val="00A6548C"/>
    <w:rsid w:val="00A658FC"/>
    <w:rsid w:val="00A75A94"/>
    <w:rsid w:val="00A811F8"/>
    <w:rsid w:val="00A86C81"/>
    <w:rsid w:val="00A90E46"/>
    <w:rsid w:val="00AA28CE"/>
    <w:rsid w:val="00AA2D95"/>
    <w:rsid w:val="00AB2ADA"/>
    <w:rsid w:val="00AB659A"/>
    <w:rsid w:val="00AB7EED"/>
    <w:rsid w:val="00AC0997"/>
    <w:rsid w:val="00AC33A8"/>
    <w:rsid w:val="00AC6C42"/>
    <w:rsid w:val="00AC7B2E"/>
    <w:rsid w:val="00AD1E57"/>
    <w:rsid w:val="00AD451D"/>
    <w:rsid w:val="00AD5F3A"/>
    <w:rsid w:val="00AE4A13"/>
    <w:rsid w:val="00AF0425"/>
    <w:rsid w:val="00AF12BE"/>
    <w:rsid w:val="00AF7766"/>
    <w:rsid w:val="00B022DF"/>
    <w:rsid w:val="00B125F5"/>
    <w:rsid w:val="00B1567E"/>
    <w:rsid w:val="00B17DD2"/>
    <w:rsid w:val="00B22EFE"/>
    <w:rsid w:val="00B279D6"/>
    <w:rsid w:val="00B30FC1"/>
    <w:rsid w:val="00B33A75"/>
    <w:rsid w:val="00B36089"/>
    <w:rsid w:val="00B429F7"/>
    <w:rsid w:val="00B50693"/>
    <w:rsid w:val="00B51275"/>
    <w:rsid w:val="00B531EF"/>
    <w:rsid w:val="00B5336B"/>
    <w:rsid w:val="00B541B1"/>
    <w:rsid w:val="00B5533F"/>
    <w:rsid w:val="00B6140F"/>
    <w:rsid w:val="00B635ED"/>
    <w:rsid w:val="00B70AC9"/>
    <w:rsid w:val="00B72B94"/>
    <w:rsid w:val="00B72C32"/>
    <w:rsid w:val="00B73293"/>
    <w:rsid w:val="00B7634E"/>
    <w:rsid w:val="00B77164"/>
    <w:rsid w:val="00B81B53"/>
    <w:rsid w:val="00B84F09"/>
    <w:rsid w:val="00B86778"/>
    <w:rsid w:val="00B93154"/>
    <w:rsid w:val="00B93232"/>
    <w:rsid w:val="00B94DE2"/>
    <w:rsid w:val="00BA4A25"/>
    <w:rsid w:val="00BA6441"/>
    <w:rsid w:val="00BB25AF"/>
    <w:rsid w:val="00BB65A9"/>
    <w:rsid w:val="00BC5B82"/>
    <w:rsid w:val="00BC793E"/>
    <w:rsid w:val="00BD0C00"/>
    <w:rsid w:val="00BD0D0F"/>
    <w:rsid w:val="00BD1680"/>
    <w:rsid w:val="00BD1F91"/>
    <w:rsid w:val="00BD4944"/>
    <w:rsid w:val="00BE1E82"/>
    <w:rsid w:val="00BE324C"/>
    <w:rsid w:val="00BE3425"/>
    <w:rsid w:val="00BE5F17"/>
    <w:rsid w:val="00BF353D"/>
    <w:rsid w:val="00BF3EFF"/>
    <w:rsid w:val="00BF50E0"/>
    <w:rsid w:val="00BF6659"/>
    <w:rsid w:val="00C00918"/>
    <w:rsid w:val="00C11EC3"/>
    <w:rsid w:val="00C13894"/>
    <w:rsid w:val="00C1596F"/>
    <w:rsid w:val="00C170A7"/>
    <w:rsid w:val="00C36643"/>
    <w:rsid w:val="00C375FF"/>
    <w:rsid w:val="00C4008C"/>
    <w:rsid w:val="00C40DB1"/>
    <w:rsid w:val="00C426E3"/>
    <w:rsid w:val="00C44312"/>
    <w:rsid w:val="00C503B6"/>
    <w:rsid w:val="00C50B4E"/>
    <w:rsid w:val="00C5549D"/>
    <w:rsid w:val="00C60092"/>
    <w:rsid w:val="00C616CF"/>
    <w:rsid w:val="00C61FC4"/>
    <w:rsid w:val="00C62E10"/>
    <w:rsid w:val="00C7084C"/>
    <w:rsid w:val="00C73847"/>
    <w:rsid w:val="00C745F2"/>
    <w:rsid w:val="00C76D05"/>
    <w:rsid w:val="00C77362"/>
    <w:rsid w:val="00C80C1F"/>
    <w:rsid w:val="00C828AE"/>
    <w:rsid w:val="00C82D57"/>
    <w:rsid w:val="00C8315E"/>
    <w:rsid w:val="00C86F6D"/>
    <w:rsid w:val="00C92DD8"/>
    <w:rsid w:val="00C956E5"/>
    <w:rsid w:val="00C95BDE"/>
    <w:rsid w:val="00C97BDB"/>
    <w:rsid w:val="00C97F99"/>
    <w:rsid w:val="00CA5385"/>
    <w:rsid w:val="00CA6146"/>
    <w:rsid w:val="00CA66DA"/>
    <w:rsid w:val="00CB08C7"/>
    <w:rsid w:val="00CB2E27"/>
    <w:rsid w:val="00CB4EA0"/>
    <w:rsid w:val="00CB643F"/>
    <w:rsid w:val="00CC1909"/>
    <w:rsid w:val="00CC1C31"/>
    <w:rsid w:val="00CC1FB2"/>
    <w:rsid w:val="00CC3186"/>
    <w:rsid w:val="00CC42C0"/>
    <w:rsid w:val="00CC6B21"/>
    <w:rsid w:val="00CD2A57"/>
    <w:rsid w:val="00CD3D07"/>
    <w:rsid w:val="00CE388A"/>
    <w:rsid w:val="00CF047F"/>
    <w:rsid w:val="00CF34B7"/>
    <w:rsid w:val="00CF57F7"/>
    <w:rsid w:val="00D013F8"/>
    <w:rsid w:val="00D0168D"/>
    <w:rsid w:val="00D034B7"/>
    <w:rsid w:val="00D051D5"/>
    <w:rsid w:val="00D06A62"/>
    <w:rsid w:val="00D1003B"/>
    <w:rsid w:val="00D102EA"/>
    <w:rsid w:val="00D1052A"/>
    <w:rsid w:val="00D10DB0"/>
    <w:rsid w:val="00D15878"/>
    <w:rsid w:val="00D16237"/>
    <w:rsid w:val="00D17B28"/>
    <w:rsid w:val="00D20935"/>
    <w:rsid w:val="00D20F2B"/>
    <w:rsid w:val="00D21D37"/>
    <w:rsid w:val="00D23B15"/>
    <w:rsid w:val="00D35B45"/>
    <w:rsid w:val="00D4031D"/>
    <w:rsid w:val="00D41ADE"/>
    <w:rsid w:val="00D569BD"/>
    <w:rsid w:val="00D57CE3"/>
    <w:rsid w:val="00D61D15"/>
    <w:rsid w:val="00D62A9A"/>
    <w:rsid w:val="00D63605"/>
    <w:rsid w:val="00D642D7"/>
    <w:rsid w:val="00D656ED"/>
    <w:rsid w:val="00D65BF3"/>
    <w:rsid w:val="00D6762A"/>
    <w:rsid w:val="00D7404E"/>
    <w:rsid w:val="00D748C7"/>
    <w:rsid w:val="00D800EC"/>
    <w:rsid w:val="00D80B71"/>
    <w:rsid w:val="00D82E76"/>
    <w:rsid w:val="00D84987"/>
    <w:rsid w:val="00D84CF7"/>
    <w:rsid w:val="00D86DF7"/>
    <w:rsid w:val="00DA3AD5"/>
    <w:rsid w:val="00DC6BE1"/>
    <w:rsid w:val="00DD1A12"/>
    <w:rsid w:val="00DD4291"/>
    <w:rsid w:val="00DD6470"/>
    <w:rsid w:val="00DD7E84"/>
    <w:rsid w:val="00DE2D49"/>
    <w:rsid w:val="00DF1DBD"/>
    <w:rsid w:val="00E02DC8"/>
    <w:rsid w:val="00E04088"/>
    <w:rsid w:val="00E05E07"/>
    <w:rsid w:val="00E124C0"/>
    <w:rsid w:val="00E124DC"/>
    <w:rsid w:val="00E13ED9"/>
    <w:rsid w:val="00E15997"/>
    <w:rsid w:val="00E21ABB"/>
    <w:rsid w:val="00E24FFA"/>
    <w:rsid w:val="00E26B04"/>
    <w:rsid w:val="00E31E9A"/>
    <w:rsid w:val="00E331C8"/>
    <w:rsid w:val="00E36083"/>
    <w:rsid w:val="00E368D5"/>
    <w:rsid w:val="00E5286B"/>
    <w:rsid w:val="00E62414"/>
    <w:rsid w:val="00E63589"/>
    <w:rsid w:val="00E6399F"/>
    <w:rsid w:val="00E65292"/>
    <w:rsid w:val="00E65F46"/>
    <w:rsid w:val="00E66D58"/>
    <w:rsid w:val="00E67F22"/>
    <w:rsid w:val="00E707D1"/>
    <w:rsid w:val="00E7150D"/>
    <w:rsid w:val="00E721C0"/>
    <w:rsid w:val="00E7302D"/>
    <w:rsid w:val="00E73EBB"/>
    <w:rsid w:val="00E831C1"/>
    <w:rsid w:val="00E90C80"/>
    <w:rsid w:val="00E95001"/>
    <w:rsid w:val="00EA0DA0"/>
    <w:rsid w:val="00EA4BC8"/>
    <w:rsid w:val="00EA5CDD"/>
    <w:rsid w:val="00EB2B9D"/>
    <w:rsid w:val="00EB562A"/>
    <w:rsid w:val="00EC18D2"/>
    <w:rsid w:val="00EC4856"/>
    <w:rsid w:val="00EC66E1"/>
    <w:rsid w:val="00ED2326"/>
    <w:rsid w:val="00ED5A7F"/>
    <w:rsid w:val="00ED722E"/>
    <w:rsid w:val="00EE1C35"/>
    <w:rsid w:val="00EE2497"/>
    <w:rsid w:val="00EE4661"/>
    <w:rsid w:val="00EE4F7B"/>
    <w:rsid w:val="00EE63A0"/>
    <w:rsid w:val="00EF2CF3"/>
    <w:rsid w:val="00EF3F57"/>
    <w:rsid w:val="00EF4D84"/>
    <w:rsid w:val="00EF5042"/>
    <w:rsid w:val="00EF690C"/>
    <w:rsid w:val="00EF788B"/>
    <w:rsid w:val="00F05EAA"/>
    <w:rsid w:val="00F11D32"/>
    <w:rsid w:val="00F209A0"/>
    <w:rsid w:val="00F307A8"/>
    <w:rsid w:val="00F400E6"/>
    <w:rsid w:val="00F41107"/>
    <w:rsid w:val="00F4478F"/>
    <w:rsid w:val="00F46250"/>
    <w:rsid w:val="00F47A6B"/>
    <w:rsid w:val="00F503F2"/>
    <w:rsid w:val="00F50CFB"/>
    <w:rsid w:val="00F53773"/>
    <w:rsid w:val="00F54CC6"/>
    <w:rsid w:val="00F55ECC"/>
    <w:rsid w:val="00F64F2B"/>
    <w:rsid w:val="00F716A4"/>
    <w:rsid w:val="00F746C1"/>
    <w:rsid w:val="00F750D9"/>
    <w:rsid w:val="00F75780"/>
    <w:rsid w:val="00F763FE"/>
    <w:rsid w:val="00F809FD"/>
    <w:rsid w:val="00F86A0B"/>
    <w:rsid w:val="00F876D7"/>
    <w:rsid w:val="00F91795"/>
    <w:rsid w:val="00F92301"/>
    <w:rsid w:val="00F93466"/>
    <w:rsid w:val="00F94560"/>
    <w:rsid w:val="00F94EC1"/>
    <w:rsid w:val="00F97E2F"/>
    <w:rsid w:val="00FA0661"/>
    <w:rsid w:val="00FA39C6"/>
    <w:rsid w:val="00FB1FC3"/>
    <w:rsid w:val="00FB53A7"/>
    <w:rsid w:val="00FC5E79"/>
    <w:rsid w:val="00FC7061"/>
    <w:rsid w:val="00FD58A1"/>
    <w:rsid w:val="00FE087B"/>
    <w:rsid w:val="00FE292A"/>
    <w:rsid w:val="00FE744B"/>
    <w:rsid w:val="00FF5B87"/>
    <w:rsid w:val="3F0FB104"/>
    <w:rsid w:val="775D83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E3015"/>
  <w15:docId w15:val="{B9F83550-46F8-47D9-B3BE-2872CC819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15E"/>
    <w:pPr>
      <w:spacing w:after="240" w:line="240" w:lineRule="auto"/>
    </w:pPr>
    <w:rPr>
      <w:color w:val="3B3059" w:themeColor="text2"/>
      <w:sz w:val="20"/>
    </w:rPr>
  </w:style>
  <w:style w:type="paragraph" w:styleId="Heading1">
    <w:name w:val="heading 1"/>
    <w:basedOn w:val="Normal"/>
    <w:next w:val="Normal"/>
    <w:link w:val="Heading1Char"/>
    <w:uiPriority w:val="9"/>
    <w:qFormat/>
    <w:rsid w:val="00FE292A"/>
    <w:pPr>
      <w:keepNext/>
      <w:keepLines/>
      <w:numPr>
        <w:numId w:val="1"/>
      </w:numPr>
      <w:spacing w:after="0"/>
      <w:ind w:left="0" w:firstLine="0"/>
      <w:outlineLvl w:val="0"/>
    </w:pPr>
    <w:rPr>
      <w:rFonts w:ascii="Veneer" w:eastAsiaTheme="majorEastAsia" w:hAnsi="Veneer" w:cstheme="majorBidi"/>
      <w:bCs/>
      <w:caps/>
      <w:color w:val="B31166" w:themeColor="accent1"/>
      <w:sz w:val="80"/>
      <w:szCs w:val="28"/>
    </w:rPr>
  </w:style>
  <w:style w:type="paragraph" w:styleId="Heading2">
    <w:name w:val="heading 2"/>
    <w:basedOn w:val="Normal"/>
    <w:next w:val="Normal"/>
    <w:link w:val="Heading2Char"/>
    <w:autoRedefine/>
    <w:uiPriority w:val="9"/>
    <w:unhideWhenUsed/>
    <w:qFormat/>
    <w:rsid w:val="0057369F"/>
    <w:pPr>
      <w:keepNext/>
      <w:keepLines/>
      <w:numPr>
        <w:ilvl w:val="1"/>
        <w:numId w:val="1"/>
      </w:numPr>
      <w:tabs>
        <w:tab w:val="left" w:pos="0"/>
      </w:tabs>
      <w:spacing w:before="200" w:after="0"/>
      <w:ind w:left="0" w:firstLine="0"/>
      <w:outlineLvl w:val="1"/>
    </w:pPr>
    <w:rPr>
      <w:rFonts w:eastAsiaTheme="majorEastAsia" w:cs="Helvetica"/>
      <w:b/>
      <w:bCs/>
      <w:color w:val="B31166" w:themeColor="accent1"/>
      <w:sz w:val="30"/>
      <w:szCs w:val="30"/>
    </w:rPr>
  </w:style>
  <w:style w:type="paragraph" w:styleId="Heading3">
    <w:name w:val="heading 3"/>
    <w:basedOn w:val="Normal"/>
    <w:next w:val="Normal"/>
    <w:link w:val="Heading3Char"/>
    <w:uiPriority w:val="9"/>
    <w:unhideWhenUsed/>
    <w:qFormat/>
    <w:rsid w:val="00F809FD"/>
    <w:pPr>
      <w:keepNext/>
      <w:keepLines/>
      <w:numPr>
        <w:ilvl w:val="2"/>
        <w:numId w:val="1"/>
      </w:numPr>
      <w:tabs>
        <w:tab w:val="left" w:pos="0"/>
      </w:tabs>
      <w:spacing w:before="200" w:after="0"/>
      <w:ind w:left="0" w:firstLine="0"/>
      <w:outlineLvl w:val="2"/>
    </w:pPr>
    <w:rPr>
      <w:rFonts w:eastAsiaTheme="majorEastAsia" w:cs="Helvetica"/>
      <w:b/>
      <w:bCs/>
      <w:color w:val="B31166" w:themeColor="accent1"/>
      <w:szCs w:val="20"/>
    </w:rPr>
  </w:style>
  <w:style w:type="paragraph" w:styleId="Heading4">
    <w:name w:val="heading 4"/>
    <w:basedOn w:val="Normal"/>
    <w:next w:val="Normal"/>
    <w:link w:val="Heading4Char"/>
    <w:uiPriority w:val="9"/>
    <w:unhideWhenUsed/>
    <w:qFormat/>
    <w:rsid w:val="002344D3"/>
    <w:pPr>
      <w:keepNext/>
      <w:keepLines/>
      <w:numPr>
        <w:ilvl w:val="3"/>
        <w:numId w:val="1"/>
      </w:numPr>
      <w:spacing w:after="0"/>
      <w:outlineLvl w:val="3"/>
    </w:pPr>
    <w:rPr>
      <w:rFonts w:ascii="Helvetica" w:eastAsiaTheme="majorEastAsia" w:hAnsi="Helvetica" w:cs="Helvetica"/>
      <w:b/>
      <w:bCs/>
      <w:iCs/>
      <w:color w:val="850C4B" w:themeColor="accent1" w:themeShade="BF"/>
    </w:rPr>
  </w:style>
  <w:style w:type="paragraph" w:styleId="Heading5">
    <w:name w:val="heading 5"/>
    <w:basedOn w:val="Normal"/>
    <w:next w:val="Normal"/>
    <w:link w:val="Heading5Char"/>
    <w:uiPriority w:val="9"/>
    <w:semiHidden/>
    <w:unhideWhenUsed/>
    <w:qFormat/>
    <w:rsid w:val="00C426E3"/>
    <w:pPr>
      <w:keepNext/>
      <w:keepLines/>
      <w:numPr>
        <w:ilvl w:val="4"/>
        <w:numId w:val="1"/>
      </w:numPr>
      <w:spacing w:before="40" w:after="0"/>
      <w:outlineLvl w:val="4"/>
    </w:pPr>
    <w:rPr>
      <w:rFonts w:asciiTheme="majorHAnsi" w:eastAsiaTheme="majorEastAsia" w:hAnsiTheme="majorHAnsi" w:cstheme="majorBidi"/>
      <w:color w:val="850C4B" w:themeColor="accent1" w:themeShade="BF"/>
    </w:rPr>
  </w:style>
  <w:style w:type="paragraph" w:styleId="Heading6">
    <w:name w:val="heading 6"/>
    <w:basedOn w:val="Normal"/>
    <w:next w:val="Normal"/>
    <w:link w:val="Heading6Char"/>
    <w:uiPriority w:val="9"/>
    <w:semiHidden/>
    <w:unhideWhenUsed/>
    <w:qFormat/>
    <w:rsid w:val="00C426E3"/>
    <w:pPr>
      <w:keepNext/>
      <w:keepLines/>
      <w:numPr>
        <w:ilvl w:val="5"/>
        <w:numId w:val="1"/>
      </w:numPr>
      <w:spacing w:before="40" w:after="0"/>
      <w:outlineLvl w:val="5"/>
    </w:pPr>
    <w:rPr>
      <w:rFonts w:asciiTheme="majorHAnsi" w:eastAsiaTheme="majorEastAsia" w:hAnsiTheme="majorHAnsi" w:cstheme="majorBidi"/>
      <w:color w:val="580832" w:themeColor="accent1" w:themeShade="7F"/>
    </w:rPr>
  </w:style>
  <w:style w:type="paragraph" w:styleId="Heading7">
    <w:name w:val="heading 7"/>
    <w:basedOn w:val="Normal"/>
    <w:next w:val="Normal"/>
    <w:link w:val="Heading7Char"/>
    <w:uiPriority w:val="9"/>
    <w:semiHidden/>
    <w:unhideWhenUsed/>
    <w:qFormat/>
    <w:rsid w:val="00C426E3"/>
    <w:pPr>
      <w:keepNext/>
      <w:keepLines/>
      <w:numPr>
        <w:ilvl w:val="6"/>
        <w:numId w:val="1"/>
      </w:numPr>
      <w:spacing w:before="40" w:after="0"/>
      <w:outlineLvl w:val="6"/>
    </w:pPr>
    <w:rPr>
      <w:rFonts w:asciiTheme="majorHAnsi" w:eastAsiaTheme="majorEastAsia" w:hAnsiTheme="majorHAnsi" w:cstheme="majorBidi"/>
      <w:i/>
      <w:iCs/>
      <w:color w:val="580832" w:themeColor="accent1" w:themeShade="7F"/>
    </w:rPr>
  </w:style>
  <w:style w:type="paragraph" w:styleId="Heading8">
    <w:name w:val="heading 8"/>
    <w:basedOn w:val="Normal"/>
    <w:next w:val="Normal"/>
    <w:link w:val="Heading8Char"/>
    <w:uiPriority w:val="9"/>
    <w:semiHidden/>
    <w:unhideWhenUsed/>
    <w:qFormat/>
    <w:rsid w:val="00C426E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426E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369F"/>
    <w:rPr>
      <w:rFonts w:eastAsiaTheme="majorEastAsia" w:cs="Helvetica"/>
      <w:b/>
      <w:bCs/>
      <w:color w:val="B31166" w:themeColor="accent1"/>
      <w:sz w:val="30"/>
      <w:szCs w:val="30"/>
    </w:rPr>
  </w:style>
  <w:style w:type="paragraph" w:styleId="ListParagraph">
    <w:name w:val="List Paragraph"/>
    <w:basedOn w:val="Normal"/>
    <w:link w:val="ListParagraphChar"/>
    <w:uiPriority w:val="34"/>
    <w:qFormat/>
    <w:rsid w:val="00D102EA"/>
    <w:pPr>
      <w:numPr>
        <w:numId w:val="2"/>
      </w:numPr>
      <w:contextualSpacing/>
    </w:pPr>
  </w:style>
  <w:style w:type="table" w:styleId="LightList-Accent3">
    <w:name w:val="Light List Accent 3"/>
    <w:basedOn w:val="TableNormal"/>
    <w:uiPriority w:val="61"/>
    <w:rsid w:val="001A5060"/>
    <w:pPr>
      <w:spacing w:after="0" w:line="240" w:lineRule="auto"/>
    </w:pPr>
    <w:rPr>
      <w:rFonts w:eastAsiaTheme="minorEastAsia"/>
      <w:lang w:val="en-US" w:eastAsia="ja-JP"/>
    </w:rPr>
    <w:tblPr>
      <w:tblStyleRowBandSize w:val="1"/>
      <w:tblStyleColBandSize w:val="1"/>
      <w:tblBorders>
        <w:top w:val="single" w:sz="8" w:space="0" w:color="E45F3C" w:themeColor="accent3"/>
        <w:left w:val="single" w:sz="8" w:space="0" w:color="E45F3C" w:themeColor="accent3"/>
        <w:bottom w:val="single" w:sz="8" w:space="0" w:color="E45F3C" w:themeColor="accent3"/>
        <w:right w:val="single" w:sz="8" w:space="0" w:color="E45F3C" w:themeColor="accent3"/>
      </w:tblBorders>
    </w:tblPr>
    <w:tblStylePr w:type="firstRow">
      <w:pPr>
        <w:spacing w:before="0" w:after="0" w:line="240" w:lineRule="auto"/>
      </w:pPr>
      <w:rPr>
        <w:b/>
        <w:bCs/>
        <w:color w:val="FFFFFF" w:themeColor="background1"/>
      </w:rPr>
      <w:tblPr/>
      <w:tcPr>
        <w:shd w:val="clear" w:color="auto" w:fill="E45F3C" w:themeFill="accent3"/>
      </w:tcPr>
    </w:tblStylePr>
    <w:tblStylePr w:type="lastRow">
      <w:pPr>
        <w:spacing w:before="0" w:after="0" w:line="240" w:lineRule="auto"/>
      </w:pPr>
      <w:rPr>
        <w:b/>
        <w:bCs/>
      </w:rPr>
      <w:tblPr/>
      <w:tcPr>
        <w:tcBorders>
          <w:top w:val="double" w:sz="6" w:space="0" w:color="E45F3C" w:themeColor="accent3"/>
          <w:left w:val="single" w:sz="8" w:space="0" w:color="E45F3C" w:themeColor="accent3"/>
          <w:bottom w:val="single" w:sz="8" w:space="0" w:color="E45F3C" w:themeColor="accent3"/>
          <w:right w:val="single" w:sz="8" w:space="0" w:color="E45F3C" w:themeColor="accent3"/>
        </w:tcBorders>
      </w:tcPr>
    </w:tblStylePr>
    <w:tblStylePr w:type="firstCol">
      <w:rPr>
        <w:b/>
        <w:bCs/>
      </w:rPr>
    </w:tblStylePr>
    <w:tblStylePr w:type="lastCol">
      <w:rPr>
        <w:b/>
        <w:bCs/>
      </w:rPr>
    </w:tblStylePr>
    <w:tblStylePr w:type="band1Vert">
      <w:tblPr/>
      <w:tcPr>
        <w:tcBorders>
          <w:top w:val="single" w:sz="8" w:space="0" w:color="E45F3C" w:themeColor="accent3"/>
          <w:left w:val="single" w:sz="8" w:space="0" w:color="E45F3C" w:themeColor="accent3"/>
          <w:bottom w:val="single" w:sz="8" w:space="0" w:color="E45F3C" w:themeColor="accent3"/>
          <w:right w:val="single" w:sz="8" w:space="0" w:color="E45F3C" w:themeColor="accent3"/>
        </w:tcBorders>
      </w:tcPr>
    </w:tblStylePr>
    <w:tblStylePr w:type="band1Horz">
      <w:tblPr/>
      <w:tcPr>
        <w:tcBorders>
          <w:top w:val="single" w:sz="8" w:space="0" w:color="E45F3C" w:themeColor="accent3"/>
          <w:left w:val="single" w:sz="8" w:space="0" w:color="E45F3C" w:themeColor="accent3"/>
          <w:bottom w:val="single" w:sz="8" w:space="0" w:color="E45F3C" w:themeColor="accent3"/>
          <w:right w:val="single" w:sz="8" w:space="0" w:color="E45F3C" w:themeColor="accent3"/>
        </w:tcBorders>
      </w:tcPr>
    </w:tblStylePr>
  </w:style>
  <w:style w:type="table" w:styleId="TableGrid">
    <w:name w:val="Table Grid"/>
    <w:basedOn w:val="TableNormal"/>
    <w:uiPriority w:val="59"/>
    <w:rsid w:val="001A5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5060"/>
    <w:pPr>
      <w:tabs>
        <w:tab w:val="center" w:pos="4513"/>
        <w:tab w:val="right" w:pos="9026"/>
      </w:tabs>
      <w:spacing w:after="0"/>
    </w:pPr>
  </w:style>
  <w:style w:type="character" w:customStyle="1" w:styleId="HeaderChar">
    <w:name w:val="Header Char"/>
    <w:basedOn w:val="DefaultParagraphFont"/>
    <w:link w:val="Header"/>
    <w:uiPriority w:val="99"/>
    <w:rsid w:val="001A5060"/>
  </w:style>
  <w:style w:type="paragraph" w:styleId="Footer">
    <w:name w:val="footer"/>
    <w:basedOn w:val="Normal"/>
    <w:link w:val="FooterChar"/>
    <w:uiPriority w:val="99"/>
    <w:unhideWhenUsed/>
    <w:rsid w:val="00BD4944"/>
    <w:pPr>
      <w:tabs>
        <w:tab w:val="center" w:pos="4513"/>
        <w:tab w:val="right" w:pos="9026"/>
      </w:tabs>
      <w:spacing w:after="0"/>
    </w:pPr>
    <w:rPr>
      <w:sz w:val="14"/>
    </w:rPr>
  </w:style>
  <w:style w:type="character" w:customStyle="1" w:styleId="FooterChar">
    <w:name w:val="Footer Char"/>
    <w:basedOn w:val="DefaultParagraphFont"/>
    <w:link w:val="Footer"/>
    <w:uiPriority w:val="99"/>
    <w:rsid w:val="00BD4944"/>
    <w:rPr>
      <w:sz w:val="14"/>
    </w:rPr>
  </w:style>
  <w:style w:type="table" w:styleId="ColorfulList-Accent5">
    <w:name w:val="Colorful List Accent 5"/>
    <w:basedOn w:val="TableNormal"/>
    <w:uiPriority w:val="72"/>
    <w:rsid w:val="00DE2D49"/>
    <w:pPr>
      <w:spacing w:after="0" w:line="240" w:lineRule="auto"/>
    </w:pPr>
    <w:rPr>
      <w:color w:val="000000" w:themeColor="text1"/>
    </w:rPr>
    <w:tblPr>
      <w:tblStyleRowBandSize w:val="1"/>
      <w:tblStyleColBandSize w:val="1"/>
    </w:tblPr>
    <w:tcPr>
      <w:shd w:val="clear" w:color="auto" w:fill="F4F0FD" w:themeFill="accent5" w:themeFillTint="19"/>
    </w:tcPr>
    <w:tblStylePr w:type="firstRow">
      <w:rPr>
        <w:b/>
        <w:bCs/>
        <w:color w:val="FFFFFF" w:themeColor="background1"/>
      </w:rPr>
      <w:tblPr/>
      <w:tcPr>
        <w:tcBorders>
          <w:bottom w:val="single" w:sz="12" w:space="0" w:color="FFFFFF" w:themeColor="background1"/>
        </w:tcBorders>
        <w:shd w:val="clear" w:color="auto" w:fill="B327AE" w:themeFill="accent6" w:themeFillShade="CC"/>
      </w:tcPr>
    </w:tblStylePr>
    <w:tblStylePr w:type="lastRow">
      <w:rPr>
        <w:b/>
        <w:bCs/>
        <w:color w:val="B327A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AFB" w:themeFill="accent5" w:themeFillTint="3F"/>
      </w:tcPr>
    </w:tblStylePr>
    <w:tblStylePr w:type="band1Horz">
      <w:tblPr/>
      <w:tcPr>
        <w:shd w:val="clear" w:color="auto" w:fill="EAE1FC" w:themeFill="accent5" w:themeFillTint="33"/>
      </w:tcPr>
    </w:tblStylePr>
  </w:style>
  <w:style w:type="paragraph" w:customStyle="1" w:styleId="Default">
    <w:name w:val="Default"/>
    <w:link w:val="DefaultChar"/>
    <w:rsid w:val="00904E12"/>
    <w:pPr>
      <w:autoSpaceDE w:val="0"/>
      <w:autoSpaceDN w:val="0"/>
      <w:adjustRightInd w:val="0"/>
      <w:spacing w:after="0" w:line="240" w:lineRule="auto"/>
    </w:pPr>
    <w:rPr>
      <w:rFonts w:ascii="Book Antiqua" w:hAnsi="Book Antiqua" w:cs="Book Antiqua"/>
      <w:color w:val="000000"/>
      <w:sz w:val="24"/>
      <w:szCs w:val="24"/>
    </w:rPr>
  </w:style>
  <w:style w:type="paragraph" w:styleId="BalloonText">
    <w:name w:val="Balloon Text"/>
    <w:basedOn w:val="Normal"/>
    <w:link w:val="BalloonTextChar"/>
    <w:uiPriority w:val="99"/>
    <w:semiHidden/>
    <w:unhideWhenUsed/>
    <w:rsid w:val="002F358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588"/>
    <w:rPr>
      <w:rFonts w:ascii="Tahoma" w:hAnsi="Tahoma" w:cs="Tahoma"/>
      <w:sz w:val="16"/>
      <w:szCs w:val="16"/>
    </w:rPr>
  </w:style>
  <w:style w:type="character" w:styleId="Hyperlink">
    <w:name w:val="Hyperlink"/>
    <w:basedOn w:val="DefaultParagraphFont"/>
    <w:uiPriority w:val="99"/>
    <w:unhideWhenUsed/>
    <w:rsid w:val="00624C5F"/>
    <w:rPr>
      <w:color w:val="8F8F8F" w:themeColor="hyperlink"/>
      <w:u w:val="single"/>
    </w:rPr>
  </w:style>
  <w:style w:type="character" w:customStyle="1" w:styleId="Heading1Char">
    <w:name w:val="Heading 1 Char"/>
    <w:basedOn w:val="DefaultParagraphFont"/>
    <w:link w:val="Heading1"/>
    <w:uiPriority w:val="9"/>
    <w:rsid w:val="00FE292A"/>
    <w:rPr>
      <w:rFonts w:ascii="Veneer" w:eastAsiaTheme="majorEastAsia" w:hAnsi="Veneer" w:cstheme="majorBidi"/>
      <w:bCs/>
      <w:caps/>
      <w:color w:val="B31166" w:themeColor="accent1"/>
      <w:sz w:val="80"/>
      <w:szCs w:val="28"/>
    </w:rPr>
  </w:style>
  <w:style w:type="character" w:customStyle="1" w:styleId="Heading3Char">
    <w:name w:val="Heading 3 Char"/>
    <w:basedOn w:val="DefaultParagraphFont"/>
    <w:link w:val="Heading3"/>
    <w:uiPriority w:val="9"/>
    <w:rsid w:val="00F809FD"/>
    <w:rPr>
      <w:rFonts w:eastAsiaTheme="majorEastAsia" w:cs="Helvetica"/>
      <w:b/>
      <w:bCs/>
      <w:color w:val="B31166" w:themeColor="accent1"/>
      <w:sz w:val="20"/>
      <w:szCs w:val="20"/>
    </w:rPr>
  </w:style>
  <w:style w:type="character" w:customStyle="1" w:styleId="Heading4Char">
    <w:name w:val="Heading 4 Char"/>
    <w:basedOn w:val="DefaultParagraphFont"/>
    <w:link w:val="Heading4"/>
    <w:uiPriority w:val="9"/>
    <w:rsid w:val="002344D3"/>
    <w:rPr>
      <w:rFonts w:ascii="Helvetica" w:eastAsiaTheme="majorEastAsia" w:hAnsi="Helvetica" w:cs="Helvetica"/>
      <w:b/>
      <w:bCs/>
      <w:iCs/>
      <w:color w:val="850C4B" w:themeColor="accent1" w:themeShade="BF"/>
      <w:sz w:val="20"/>
    </w:rPr>
  </w:style>
  <w:style w:type="table" w:styleId="MediumGrid3-Accent1">
    <w:name w:val="Medium Grid 3 Accent 1"/>
    <w:basedOn w:val="TableNormal"/>
    <w:uiPriority w:val="69"/>
    <w:rsid w:val="002C0A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B8D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116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116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116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116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6FB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6FB3" w:themeFill="accent1" w:themeFillTint="7F"/>
      </w:tcPr>
    </w:tblStylePr>
  </w:style>
  <w:style w:type="table" w:styleId="LightShading-Accent1">
    <w:name w:val="Light Shading Accent 1"/>
    <w:basedOn w:val="TableNormal"/>
    <w:uiPriority w:val="60"/>
    <w:rsid w:val="002C0AFD"/>
    <w:pPr>
      <w:spacing w:after="0" w:line="240" w:lineRule="auto"/>
    </w:pPr>
    <w:rPr>
      <w:color w:val="850C4B" w:themeColor="accent1" w:themeShade="BF"/>
    </w:rPr>
    <w:tblPr>
      <w:tblStyleRowBandSize w:val="1"/>
      <w:tblStyleColBandSize w:val="1"/>
      <w:tblBorders>
        <w:top w:val="single" w:sz="8" w:space="0" w:color="B31166" w:themeColor="accent1"/>
        <w:bottom w:val="single" w:sz="8" w:space="0" w:color="B31166" w:themeColor="accent1"/>
      </w:tblBorders>
    </w:tblPr>
    <w:tblStylePr w:type="firstRow">
      <w:pPr>
        <w:spacing w:before="0" w:after="0" w:line="240" w:lineRule="auto"/>
      </w:pPr>
      <w:rPr>
        <w:b/>
        <w:bCs/>
      </w:rPr>
      <w:tblPr/>
      <w:tcPr>
        <w:tcBorders>
          <w:top w:val="single" w:sz="8" w:space="0" w:color="B31166" w:themeColor="accent1"/>
          <w:left w:val="nil"/>
          <w:bottom w:val="single" w:sz="8" w:space="0" w:color="B31166" w:themeColor="accent1"/>
          <w:right w:val="nil"/>
          <w:insideH w:val="nil"/>
          <w:insideV w:val="nil"/>
        </w:tcBorders>
      </w:tcPr>
    </w:tblStylePr>
    <w:tblStylePr w:type="lastRow">
      <w:pPr>
        <w:spacing w:before="0" w:after="0" w:line="240" w:lineRule="auto"/>
      </w:pPr>
      <w:rPr>
        <w:b/>
        <w:bCs/>
      </w:rPr>
      <w:tblPr/>
      <w:tcPr>
        <w:tcBorders>
          <w:top w:val="single" w:sz="8" w:space="0" w:color="B31166" w:themeColor="accent1"/>
          <w:left w:val="nil"/>
          <w:bottom w:val="single" w:sz="8" w:space="0" w:color="B3116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B8D9" w:themeFill="accent1" w:themeFillTint="3F"/>
      </w:tcPr>
    </w:tblStylePr>
    <w:tblStylePr w:type="band1Horz">
      <w:tblPr/>
      <w:tcPr>
        <w:tcBorders>
          <w:left w:val="nil"/>
          <w:right w:val="nil"/>
          <w:insideH w:val="nil"/>
          <w:insideV w:val="nil"/>
        </w:tcBorders>
        <w:shd w:val="clear" w:color="auto" w:fill="F8B8D9" w:themeFill="accent1" w:themeFillTint="3F"/>
      </w:tcPr>
    </w:tblStylePr>
  </w:style>
  <w:style w:type="table" w:styleId="LightGrid-Accent1">
    <w:name w:val="Light Grid Accent 1"/>
    <w:basedOn w:val="TableNormal"/>
    <w:uiPriority w:val="62"/>
    <w:rsid w:val="002C0AFD"/>
    <w:pPr>
      <w:spacing w:after="0" w:line="240" w:lineRule="auto"/>
    </w:pPr>
    <w:tblPr>
      <w:tblStyleRowBandSize w:val="1"/>
      <w:tblStyleColBandSize w:val="1"/>
      <w:tblBorders>
        <w:top w:val="single" w:sz="8" w:space="0" w:color="B31166" w:themeColor="accent1"/>
        <w:left w:val="single" w:sz="8" w:space="0" w:color="B31166" w:themeColor="accent1"/>
        <w:bottom w:val="single" w:sz="8" w:space="0" w:color="B31166" w:themeColor="accent1"/>
        <w:right w:val="single" w:sz="8" w:space="0" w:color="B31166" w:themeColor="accent1"/>
        <w:insideH w:val="single" w:sz="8" w:space="0" w:color="B31166" w:themeColor="accent1"/>
        <w:insideV w:val="single" w:sz="8" w:space="0" w:color="B3116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1166" w:themeColor="accent1"/>
          <w:left w:val="single" w:sz="8" w:space="0" w:color="B31166" w:themeColor="accent1"/>
          <w:bottom w:val="single" w:sz="18" w:space="0" w:color="B31166" w:themeColor="accent1"/>
          <w:right w:val="single" w:sz="8" w:space="0" w:color="B31166" w:themeColor="accent1"/>
          <w:insideH w:val="nil"/>
          <w:insideV w:val="single" w:sz="8" w:space="0" w:color="B3116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1166" w:themeColor="accent1"/>
          <w:left w:val="single" w:sz="8" w:space="0" w:color="B31166" w:themeColor="accent1"/>
          <w:bottom w:val="single" w:sz="8" w:space="0" w:color="B31166" w:themeColor="accent1"/>
          <w:right w:val="single" w:sz="8" w:space="0" w:color="B31166" w:themeColor="accent1"/>
          <w:insideH w:val="nil"/>
          <w:insideV w:val="single" w:sz="8" w:space="0" w:color="B3116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1166" w:themeColor="accent1"/>
          <w:left w:val="single" w:sz="8" w:space="0" w:color="B31166" w:themeColor="accent1"/>
          <w:bottom w:val="single" w:sz="8" w:space="0" w:color="B31166" w:themeColor="accent1"/>
          <w:right w:val="single" w:sz="8" w:space="0" w:color="B31166" w:themeColor="accent1"/>
        </w:tcBorders>
      </w:tcPr>
    </w:tblStylePr>
    <w:tblStylePr w:type="band1Vert">
      <w:tblPr/>
      <w:tcPr>
        <w:tcBorders>
          <w:top w:val="single" w:sz="8" w:space="0" w:color="B31166" w:themeColor="accent1"/>
          <w:left w:val="single" w:sz="8" w:space="0" w:color="B31166" w:themeColor="accent1"/>
          <w:bottom w:val="single" w:sz="8" w:space="0" w:color="B31166" w:themeColor="accent1"/>
          <w:right w:val="single" w:sz="8" w:space="0" w:color="B31166" w:themeColor="accent1"/>
        </w:tcBorders>
        <w:shd w:val="clear" w:color="auto" w:fill="F8B8D9" w:themeFill="accent1" w:themeFillTint="3F"/>
      </w:tcPr>
    </w:tblStylePr>
    <w:tblStylePr w:type="band1Horz">
      <w:tblPr/>
      <w:tcPr>
        <w:tcBorders>
          <w:top w:val="single" w:sz="8" w:space="0" w:color="B31166" w:themeColor="accent1"/>
          <w:left w:val="single" w:sz="8" w:space="0" w:color="B31166" w:themeColor="accent1"/>
          <w:bottom w:val="single" w:sz="8" w:space="0" w:color="B31166" w:themeColor="accent1"/>
          <w:right w:val="single" w:sz="8" w:space="0" w:color="B31166" w:themeColor="accent1"/>
          <w:insideV w:val="single" w:sz="8" w:space="0" w:color="B31166" w:themeColor="accent1"/>
        </w:tcBorders>
        <w:shd w:val="clear" w:color="auto" w:fill="F8B8D9" w:themeFill="accent1" w:themeFillTint="3F"/>
      </w:tcPr>
    </w:tblStylePr>
    <w:tblStylePr w:type="band2Horz">
      <w:tblPr/>
      <w:tcPr>
        <w:tcBorders>
          <w:top w:val="single" w:sz="8" w:space="0" w:color="B31166" w:themeColor="accent1"/>
          <w:left w:val="single" w:sz="8" w:space="0" w:color="B31166" w:themeColor="accent1"/>
          <w:bottom w:val="single" w:sz="8" w:space="0" w:color="B31166" w:themeColor="accent1"/>
          <w:right w:val="single" w:sz="8" w:space="0" w:color="B31166" w:themeColor="accent1"/>
          <w:insideV w:val="single" w:sz="8" w:space="0" w:color="B31166" w:themeColor="accent1"/>
        </w:tcBorders>
      </w:tcPr>
    </w:tblStylePr>
  </w:style>
  <w:style w:type="table" w:styleId="MediumShading1-Accent5">
    <w:name w:val="Medium Shading 1 Accent 5"/>
    <w:basedOn w:val="TableNormal"/>
    <w:uiPriority w:val="63"/>
    <w:rsid w:val="002C0AFD"/>
    <w:pPr>
      <w:spacing w:after="0" w:line="240" w:lineRule="auto"/>
    </w:pPr>
    <w:tblPr>
      <w:tblStyleRowBandSize w:val="1"/>
      <w:tblStyleColBandSize w:val="1"/>
      <w:tblBorders>
        <w:top w:val="single" w:sz="8" w:space="0" w:color="B390F5" w:themeColor="accent5" w:themeTint="BF"/>
        <w:left w:val="single" w:sz="8" w:space="0" w:color="B390F5" w:themeColor="accent5" w:themeTint="BF"/>
        <w:bottom w:val="single" w:sz="8" w:space="0" w:color="B390F5" w:themeColor="accent5" w:themeTint="BF"/>
        <w:right w:val="single" w:sz="8" w:space="0" w:color="B390F5" w:themeColor="accent5" w:themeTint="BF"/>
        <w:insideH w:val="single" w:sz="8" w:space="0" w:color="B390F5" w:themeColor="accent5" w:themeTint="BF"/>
      </w:tblBorders>
    </w:tblPr>
    <w:tblStylePr w:type="firstRow">
      <w:pPr>
        <w:spacing w:before="0" w:after="0" w:line="240" w:lineRule="auto"/>
      </w:pPr>
      <w:rPr>
        <w:b/>
        <w:bCs/>
        <w:color w:val="FFFFFF" w:themeColor="background1"/>
      </w:rPr>
      <w:tblPr/>
      <w:tcPr>
        <w:tcBorders>
          <w:top w:val="single" w:sz="8" w:space="0" w:color="B390F5" w:themeColor="accent5" w:themeTint="BF"/>
          <w:left w:val="single" w:sz="8" w:space="0" w:color="B390F5" w:themeColor="accent5" w:themeTint="BF"/>
          <w:bottom w:val="single" w:sz="8" w:space="0" w:color="B390F5" w:themeColor="accent5" w:themeTint="BF"/>
          <w:right w:val="single" w:sz="8" w:space="0" w:color="B390F5" w:themeColor="accent5" w:themeTint="BF"/>
          <w:insideH w:val="nil"/>
          <w:insideV w:val="nil"/>
        </w:tcBorders>
        <w:shd w:val="clear" w:color="auto" w:fill="9B6BF2" w:themeFill="accent5"/>
      </w:tcPr>
    </w:tblStylePr>
    <w:tblStylePr w:type="lastRow">
      <w:pPr>
        <w:spacing w:before="0" w:after="0" w:line="240" w:lineRule="auto"/>
      </w:pPr>
      <w:rPr>
        <w:b/>
        <w:bCs/>
      </w:rPr>
      <w:tblPr/>
      <w:tcPr>
        <w:tcBorders>
          <w:top w:val="double" w:sz="6" w:space="0" w:color="B390F5" w:themeColor="accent5" w:themeTint="BF"/>
          <w:left w:val="single" w:sz="8" w:space="0" w:color="B390F5" w:themeColor="accent5" w:themeTint="BF"/>
          <w:bottom w:val="single" w:sz="8" w:space="0" w:color="B390F5" w:themeColor="accent5" w:themeTint="BF"/>
          <w:right w:val="single" w:sz="8" w:space="0" w:color="B390F5"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AFB" w:themeFill="accent5" w:themeFillTint="3F"/>
      </w:tcPr>
    </w:tblStylePr>
    <w:tblStylePr w:type="band1Horz">
      <w:tblPr/>
      <w:tcPr>
        <w:tcBorders>
          <w:insideH w:val="nil"/>
          <w:insideV w:val="nil"/>
        </w:tcBorders>
        <w:shd w:val="clear" w:color="auto" w:fill="E6DAFB" w:themeFill="accent5"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16460A"/>
    <w:pPr>
      <w:spacing w:after="0" w:line="240" w:lineRule="auto"/>
    </w:pPr>
    <w:tblPr>
      <w:tblStyleRowBandSize w:val="1"/>
      <w:tblStyleColBandSize w:val="1"/>
      <w:tblBorders>
        <w:top w:val="single" w:sz="8" w:space="0" w:color="B31166" w:themeColor="accent1"/>
        <w:left w:val="single" w:sz="8" w:space="0" w:color="B31166" w:themeColor="accent1"/>
        <w:bottom w:val="single" w:sz="8" w:space="0" w:color="B31166" w:themeColor="accent1"/>
        <w:right w:val="single" w:sz="8" w:space="0" w:color="B31166" w:themeColor="accent1"/>
      </w:tblBorders>
    </w:tblPr>
    <w:tblStylePr w:type="firstRow">
      <w:pPr>
        <w:spacing w:before="0" w:after="0" w:line="240" w:lineRule="auto"/>
      </w:pPr>
      <w:rPr>
        <w:b/>
        <w:bCs/>
        <w:color w:val="FFFFFF" w:themeColor="background1"/>
      </w:rPr>
      <w:tblPr/>
      <w:tcPr>
        <w:shd w:val="clear" w:color="auto" w:fill="B31166" w:themeFill="accent1"/>
      </w:tcPr>
    </w:tblStylePr>
    <w:tblStylePr w:type="lastRow">
      <w:pPr>
        <w:spacing w:before="0" w:after="0" w:line="240" w:lineRule="auto"/>
      </w:pPr>
      <w:rPr>
        <w:b/>
        <w:bCs/>
      </w:rPr>
      <w:tblPr/>
      <w:tcPr>
        <w:tcBorders>
          <w:top w:val="double" w:sz="6" w:space="0" w:color="B31166" w:themeColor="accent1"/>
          <w:left w:val="single" w:sz="8" w:space="0" w:color="B31166" w:themeColor="accent1"/>
          <w:bottom w:val="single" w:sz="8" w:space="0" w:color="B31166" w:themeColor="accent1"/>
          <w:right w:val="single" w:sz="8" w:space="0" w:color="B31166" w:themeColor="accent1"/>
        </w:tcBorders>
      </w:tcPr>
    </w:tblStylePr>
    <w:tblStylePr w:type="firstCol">
      <w:rPr>
        <w:b/>
        <w:bCs/>
      </w:rPr>
    </w:tblStylePr>
    <w:tblStylePr w:type="lastCol">
      <w:rPr>
        <w:b/>
        <w:bCs/>
      </w:rPr>
    </w:tblStylePr>
    <w:tblStylePr w:type="band1Vert">
      <w:tblPr/>
      <w:tcPr>
        <w:tcBorders>
          <w:top w:val="single" w:sz="8" w:space="0" w:color="B31166" w:themeColor="accent1"/>
          <w:left w:val="single" w:sz="8" w:space="0" w:color="B31166" w:themeColor="accent1"/>
          <w:bottom w:val="single" w:sz="8" w:space="0" w:color="B31166" w:themeColor="accent1"/>
          <w:right w:val="single" w:sz="8" w:space="0" w:color="B31166" w:themeColor="accent1"/>
        </w:tcBorders>
      </w:tcPr>
    </w:tblStylePr>
    <w:tblStylePr w:type="band1Horz">
      <w:tblPr/>
      <w:tcPr>
        <w:tcBorders>
          <w:top w:val="single" w:sz="8" w:space="0" w:color="B31166" w:themeColor="accent1"/>
          <w:left w:val="single" w:sz="8" w:space="0" w:color="B31166" w:themeColor="accent1"/>
          <w:bottom w:val="single" w:sz="8" w:space="0" w:color="B31166" w:themeColor="accent1"/>
          <w:right w:val="single" w:sz="8" w:space="0" w:color="B31166" w:themeColor="accent1"/>
        </w:tcBorders>
      </w:tcPr>
    </w:tblStylePr>
  </w:style>
  <w:style w:type="character" w:customStyle="1" w:styleId="Heading5Char">
    <w:name w:val="Heading 5 Char"/>
    <w:basedOn w:val="DefaultParagraphFont"/>
    <w:link w:val="Heading5"/>
    <w:uiPriority w:val="9"/>
    <w:semiHidden/>
    <w:rsid w:val="00C426E3"/>
    <w:rPr>
      <w:rFonts w:asciiTheme="majorHAnsi" w:eastAsiaTheme="majorEastAsia" w:hAnsiTheme="majorHAnsi" w:cstheme="majorBidi"/>
      <w:color w:val="850C4B" w:themeColor="accent1" w:themeShade="BF"/>
      <w:sz w:val="20"/>
    </w:rPr>
  </w:style>
  <w:style w:type="character" w:customStyle="1" w:styleId="Heading6Char">
    <w:name w:val="Heading 6 Char"/>
    <w:basedOn w:val="DefaultParagraphFont"/>
    <w:link w:val="Heading6"/>
    <w:uiPriority w:val="9"/>
    <w:semiHidden/>
    <w:rsid w:val="00C426E3"/>
    <w:rPr>
      <w:rFonts w:asciiTheme="majorHAnsi" w:eastAsiaTheme="majorEastAsia" w:hAnsiTheme="majorHAnsi" w:cstheme="majorBidi"/>
      <w:color w:val="580832" w:themeColor="accent1" w:themeShade="7F"/>
      <w:sz w:val="20"/>
    </w:rPr>
  </w:style>
  <w:style w:type="character" w:customStyle="1" w:styleId="Heading7Char">
    <w:name w:val="Heading 7 Char"/>
    <w:basedOn w:val="DefaultParagraphFont"/>
    <w:link w:val="Heading7"/>
    <w:uiPriority w:val="9"/>
    <w:semiHidden/>
    <w:rsid w:val="00C426E3"/>
    <w:rPr>
      <w:rFonts w:asciiTheme="majorHAnsi" w:eastAsiaTheme="majorEastAsia" w:hAnsiTheme="majorHAnsi" w:cstheme="majorBidi"/>
      <w:i/>
      <w:iCs/>
      <w:color w:val="580832" w:themeColor="accent1" w:themeShade="7F"/>
      <w:sz w:val="20"/>
    </w:rPr>
  </w:style>
  <w:style w:type="character" w:customStyle="1" w:styleId="Heading8Char">
    <w:name w:val="Heading 8 Char"/>
    <w:basedOn w:val="DefaultParagraphFont"/>
    <w:link w:val="Heading8"/>
    <w:uiPriority w:val="9"/>
    <w:semiHidden/>
    <w:rsid w:val="00C426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426E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4633E9"/>
    <w:pPr>
      <w:spacing w:after="0" w:line="240" w:lineRule="auto"/>
    </w:pPr>
    <w:rPr>
      <w:color w:val="000000" w:themeColor="text1"/>
      <w:sz w:val="20"/>
    </w:rPr>
  </w:style>
  <w:style w:type="paragraph" w:styleId="Title">
    <w:name w:val="Title"/>
    <w:basedOn w:val="Normal"/>
    <w:next w:val="Normal"/>
    <w:link w:val="TitleChar"/>
    <w:uiPriority w:val="10"/>
    <w:qFormat/>
    <w:rsid w:val="00467F24"/>
    <w:pPr>
      <w:spacing w:after="0" w:line="192" w:lineRule="auto"/>
      <w:contextualSpacing/>
    </w:pPr>
    <w:rPr>
      <w:rFonts w:ascii="Impact" w:eastAsiaTheme="majorEastAsia" w:hAnsi="Impact" w:cstheme="majorBidi"/>
      <w:caps/>
      <w:color w:val="0072CE"/>
      <w:spacing w:val="-10"/>
      <w:sz w:val="96"/>
      <w:szCs w:val="56"/>
    </w:rPr>
  </w:style>
  <w:style w:type="character" w:customStyle="1" w:styleId="TitleChar">
    <w:name w:val="Title Char"/>
    <w:basedOn w:val="DefaultParagraphFont"/>
    <w:link w:val="Title"/>
    <w:uiPriority w:val="10"/>
    <w:rsid w:val="00467F24"/>
    <w:rPr>
      <w:rFonts w:ascii="Impact" w:eastAsiaTheme="majorEastAsia" w:hAnsi="Impact" w:cstheme="majorBidi"/>
      <w:caps/>
      <w:color w:val="0072CE"/>
      <w:spacing w:val="-10"/>
      <w:sz w:val="96"/>
      <w:szCs w:val="56"/>
    </w:rPr>
  </w:style>
  <w:style w:type="paragraph" w:styleId="FootnoteText">
    <w:name w:val="footnote text"/>
    <w:basedOn w:val="Normal"/>
    <w:link w:val="FootnoteTextChar"/>
    <w:uiPriority w:val="99"/>
    <w:semiHidden/>
    <w:unhideWhenUsed/>
    <w:rsid w:val="00BD4944"/>
    <w:pPr>
      <w:spacing w:after="0"/>
    </w:pPr>
    <w:rPr>
      <w:sz w:val="16"/>
      <w:szCs w:val="20"/>
    </w:rPr>
  </w:style>
  <w:style w:type="character" w:customStyle="1" w:styleId="FootnoteTextChar">
    <w:name w:val="Footnote Text Char"/>
    <w:basedOn w:val="DefaultParagraphFont"/>
    <w:link w:val="FootnoteText"/>
    <w:uiPriority w:val="99"/>
    <w:semiHidden/>
    <w:rsid w:val="00BD4944"/>
    <w:rPr>
      <w:color w:val="000000" w:themeColor="text1"/>
      <w:sz w:val="16"/>
      <w:szCs w:val="20"/>
    </w:rPr>
  </w:style>
  <w:style w:type="table" w:styleId="GridTable5Dark-Accent4">
    <w:name w:val="Grid Table 5 Dark Accent 4"/>
    <w:basedOn w:val="TableNormal"/>
    <w:uiPriority w:val="50"/>
    <w:rsid w:val="001A2D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9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943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943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943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943A" w:themeFill="accent4"/>
      </w:tcPr>
    </w:tblStylePr>
    <w:tblStylePr w:type="band1Vert">
      <w:tblPr/>
      <w:tcPr>
        <w:shd w:val="clear" w:color="auto" w:fill="F6D4B0" w:themeFill="accent4" w:themeFillTint="66"/>
      </w:tcPr>
    </w:tblStylePr>
    <w:tblStylePr w:type="band1Horz">
      <w:tblPr/>
      <w:tcPr>
        <w:shd w:val="clear" w:color="auto" w:fill="F6D4B0" w:themeFill="accent4" w:themeFillTint="66"/>
      </w:tcPr>
    </w:tblStylePr>
  </w:style>
  <w:style w:type="table" w:styleId="GridTable3-Accent5">
    <w:name w:val="Grid Table 3 Accent 5"/>
    <w:basedOn w:val="TableNormal"/>
    <w:uiPriority w:val="48"/>
    <w:rsid w:val="0090609F"/>
    <w:pPr>
      <w:spacing w:after="0" w:line="240" w:lineRule="auto"/>
    </w:pPr>
    <w:tblPr>
      <w:tblStyleRowBandSize w:val="1"/>
      <w:tblStyleColBandSize w:val="1"/>
      <w:tblBorders>
        <w:top w:val="single" w:sz="4" w:space="0" w:color="C2A6F7" w:themeColor="accent5" w:themeTint="99"/>
        <w:left w:val="single" w:sz="4" w:space="0" w:color="C2A6F7" w:themeColor="accent5" w:themeTint="99"/>
        <w:bottom w:val="single" w:sz="4" w:space="0" w:color="C2A6F7" w:themeColor="accent5" w:themeTint="99"/>
        <w:right w:val="single" w:sz="4" w:space="0" w:color="C2A6F7" w:themeColor="accent5" w:themeTint="99"/>
        <w:insideH w:val="single" w:sz="4" w:space="0" w:color="C2A6F7" w:themeColor="accent5" w:themeTint="99"/>
        <w:insideV w:val="single" w:sz="4" w:space="0" w:color="C2A6F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1FC" w:themeFill="accent5" w:themeFillTint="33"/>
      </w:tcPr>
    </w:tblStylePr>
    <w:tblStylePr w:type="band1Horz">
      <w:tblPr/>
      <w:tcPr>
        <w:shd w:val="clear" w:color="auto" w:fill="EAE1FC" w:themeFill="accent5" w:themeFillTint="33"/>
      </w:tcPr>
    </w:tblStylePr>
    <w:tblStylePr w:type="neCell">
      <w:tblPr/>
      <w:tcPr>
        <w:tcBorders>
          <w:bottom w:val="single" w:sz="4" w:space="0" w:color="C2A6F7" w:themeColor="accent5" w:themeTint="99"/>
        </w:tcBorders>
      </w:tcPr>
    </w:tblStylePr>
    <w:tblStylePr w:type="nwCell">
      <w:tblPr/>
      <w:tcPr>
        <w:tcBorders>
          <w:bottom w:val="single" w:sz="4" w:space="0" w:color="C2A6F7" w:themeColor="accent5" w:themeTint="99"/>
        </w:tcBorders>
      </w:tcPr>
    </w:tblStylePr>
    <w:tblStylePr w:type="seCell">
      <w:tblPr/>
      <w:tcPr>
        <w:tcBorders>
          <w:top w:val="single" w:sz="4" w:space="0" w:color="C2A6F7" w:themeColor="accent5" w:themeTint="99"/>
        </w:tcBorders>
      </w:tcPr>
    </w:tblStylePr>
    <w:tblStylePr w:type="swCell">
      <w:tblPr/>
      <w:tcPr>
        <w:tcBorders>
          <w:top w:val="single" w:sz="4" w:space="0" w:color="C2A6F7" w:themeColor="accent5" w:themeTint="99"/>
        </w:tcBorders>
      </w:tcPr>
    </w:tblStylePr>
  </w:style>
  <w:style w:type="character" w:customStyle="1" w:styleId="NoSpacingChar">
    <w:name w:val="No Spacing Char"/>
    <w:basedOn w:val="DefaultParagraphFont"/>
    <w:link w:val="NoSpacing"/>
    <w:uiPriority w:val="1"/>
    <w:rsid w:val="004633E9"/>
    <w:rPr>
      <w:color w:val="000000" w:themeColor="text1"/>
      <w:sz w:val="20"/>
    </w:rPr>
  </w:style>
  <w:style w:type="paragraph" w:customStyle="1" w:styleId="Heading1nonumber">
    <w:name w:val="Heading 1 no number"/>
    <w:basedOn w:val="Heading1"/>
    <w:next w:val="Normal"/>
    <w:qFormat/>
    <w:rsid w:val="00467F24"/>
    <w:pPr>
      <w:numPr>
        <w:numId w:val="0"/>
      </w:numPr>
    </w:pPr>
    <w:rPr>
      <w:color w:val="0072CE"/>
    </w:rPr>
  </w:style>
  <w:style w:type="character" w:styleId="FootnoteReference">
    <w:name w:val="footnote reference"/>
    <w:basedOn w:val="DefaultParagraphFont"/>
    <w:uiPriority w:val="99"/>
    <w:semiHidden/>
    <w:unhideWhenUsed/>
    <w:rsid w:val="00BE5F17"/>
    <w:rPr>
      <w:vertAlign w:val="superscript"/>
    </w:rPr>
  </w:style>
  <w:style w:type="paragraph" w:styleId="Caption">
    <w:name w:val="caption"/>
    <w:basedOn w:val="Normal"/>
    <w:next w:val="Normal"/>
    <w:uiPriority w:val="35"/>
    <w:unhideWhenUsed/>
    <w:qFormat/>
    <w:rsid w:val="00A41BDF"/>
    <w:pPr>
      <w:spacing w:after="200"/>
    </w:pPr>
    <w:rPr>
      <w:b/>
      <w:iCs/>
      <w:color w:val="BC1B4B" w:themeColor="accent2" w:themeShade="BF"/>
      <w:sz w:val="16"/>
      <w:szCs w:val="18"/>
    </w:rPr>
  </w:style>
  <w:style w:type="paragraph" w:styleId="Quote">
    <w:name w:val="Quote"/>
    <w:basedOn w:val="Normal"/>
    <w:next w:val="Normal"/>
    <w:link w:val="QuoteChar"/>
    <w:uiPriority w:val="29"/>
    <w:qFormat/>
    <w:rsid w:val="005C2468"/>
    <w:pPr>
      <w:ind w:hanging="142"/>
    </w:pPr>
    <w:rPr>
      <w:rFonts w:ascii="Veneer" w:hAnsi="Veneer"/>
      <w:color w:val="9B6BF2" w:themeColor="accent5"/>
      <w:sz w:val="48"/>
      <w:szCs w:val="48"/>
    </w:rPr>
  </w:style>
  <w:style w:type="paragraph" w:styleId="TOC1">
    <w:name w:val="toc 1"/>
    <w:basedOn w:val="Normal"/>
    <w:next w:val="Normal"/>
    <w:autoRedefine/>
    <w:uiPriority w:val="39"/>
    <w:unhideWhenUsed/>
    <w:rsid w:val="00F809FD"/>
    <w:pPr>
      <w:pBdr>
        <w:top w:val="single" w:sz="24" w:space="1" w:color="E33D6F" w:themeColor="accent2"/>
      </w:pBdr>
      <w:tabs>
        <w:tab w:val="right" w:pos="7360"/>
      </w:tabs>
      <w:spacing w:after="100"/>
    </w:pPr>
    <w:rPr>
      <w:b/>
      <w:color w:val="BC1B4B" w:themeColor="accent2" w:themeShade="BF"/>
    </w:rPr>
  </w:style>
  <w:style w:type="paragraph" w:styleId="TOC2">
    <w:name w:val="toc 2"/>
    <w:basedOn w:val="Normal"/>
    <w:next w:val="Normal"/>
    <w:autoRedefine/>
    <w:uiPriority w:val="39"/>
    <w:unhideWhenUsed/>
    <w:rsid w:val="00225C04"/>
    <w:pPr>
      <w:pBdr>
        <w:top w:val="single" w:sz="4" w:space="2" w:color="auto"/>
      </w:pBdr>
      <w:spacing w:after="100"/>
    </w:pPr>
  </w:style>
  <w:style w:type="character" w:customStyle="1" w:styleId="QuoteChar">
    <w:name w:val="Quote Char"/>
    <w:basedOn w:val="DefaultParagraphFont"/>
    <w:link w:val="Quote"/>
    <w:uiPriority w:val="29"/>
    <w:rsid w:val="005C2468"/>
    <w:rPr>
      <w:rFonts w:ascii="Veneer" w:hAnsi="Veneer"/>
      <w:color w:val="9B6BF2" w:themeColor="accent5"/>
      <w:sz w:val="48"/>
      <w:szCs w:val="48"/>
    </w:rPr>
  </w:style>
  <w:style w:type="paragraph" w:styleId="IntenseQuote">
    <w:name w:val="Intense Quote"/>
    <w:aliases w:val="Long Quote"/>
    <w:basedOn w:val="Normal"/>
    <w:next w:val="Normal"/>
    <w:link w:val="IntenseQuoteChar"/>
    <w:uiPriority w:val="30"/>
    <w:qFormat/>
    <w:rsid w:val="00827ADE"/>
    <w:pPr>
      <w:spacing w:line="320" w:lineRule="exact"/>
    </w:pPr>
    <w:rPr>
      <w:b/>
      <w:color w:val="F1BE88" w:themeColor="accent4" w:themeTint="99"/>
      <w:sz w:val="28"/>
      <w:szCs w:val="28"/>
    </w:rPr>
  </w:style>
  <w:style w:type="character" w:customStyle="1" w:styleId="IntenseQuoteChar">
    <w:name w:val="Intense Quote Char"/>
    <w:aliases w:val="Long Quote Char"/>
    <w:basedOn w:val="DefaultParagraphFont"/>
    <w:link w:val="IntenseQuote"/>
    <w:uiPriority w:val="30"/>
    <w:rsid w:val="00827ADE"/>
    <w:rPr>
      <w:b/>
      <w:color w:val="F1BE88" w:themeColor="accent4" w:themeTint="99"/>
      <w:sz w:val="28"/>
      <w:szCs w:val="28"/>
    </w:rPr>
  </w:style>
  <w:style w:type="paragraph" w:customStyle="1" w:styleId="Sidebartitles">
    <w:name w:val="Sidebar titles"/>
    <w:basedOn w:val="Normal"/>
    <w:link w:val="SidebartitlesChar"/>
    <w:qFormat/>
    <w:rsid w:val="007F35B2"/>
    <w:pPr>
      <w:spacing w:after="0" w:line="480" w:lineRule="exact"/>
    </w:pPr>
    <w:rPr>
      <w:rFonts w:asciiTheme="majorHAnsi" w:hAnsiTheme="majorHAnsi" w:cstheme="majorHAnsi"/>
      <w:b/>
      <w:sz w:val="36"/>
      <w:szCs w:val="36"/>
    </w:rPr>
  </w:style>
  <w:style w:type="character" w:customStyle="1" w:styleId="SidebartitlesChar">
    <w:name w:val="Sidebar titles Char"/>
    <w:basedOn w:val="DefaultParagraphFont"/>
    <w:link w:val="Sidebartitles"/>
    <w:rsid w:val="007F35B2"/>
    <w:rPr>
      <w:rFonts w:asciiTheme="majorHAnsi" w:hAnsiTheme="majorHAnsi" w:cstheme="majorHAnsi"/>
      <w:b/>
      <w:color w:val="3B3059" w:themeColor="text2"/>
      <w:sz w:val="36"/>
      <w:szCs w:val="36"/>
    </w:rPr>
  </w:style>
  <w:style w:type="table" w:styleId="GridTable5Dark-Accent5">
    <w:name w:val="Grid Table 5 Dark Accent 5"/>
    <w:basedOn w:val="TableNormal"/>
    <w:uiPriority w:val="50"/>
    <w:rsid w:val="001A2D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1F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6BF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6BF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6BF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6BF2" w:themeFill="accent5"/>
      </w:tcPr>
    </w:tblStylePr>
    <w:tblStylePr w:type="band1Vert">
      <w:tblPr/>
      <w:tcPr>
        <w:shd w:val="clear" w:color="auto" w:fill="D6C3F9" w:themeFill="accent5" w:themeFillTint="66"/>
      </w:tcPr>
    </w:tblStylePr>
    <w:tblStylePr w:type="band1Horz">
      <w:tblPr/>
      <w:tcPr>
        <w:shd w:val="clear" w:color="auto" w:fill="D6C3F9" w:themeFill="accent5" w:themeFillTint="66"/>
      </w:tcPr>
    </w:tblStylePr>
  </w:style>
  <w:style w:type="table" w:styleId="GridTable5Dark-Accent2">
    <w:name w:val="Grid Table 5 Dark Accent 2"/>
    <w:basedOn w:val="TableNormal"/>
    <w:uiPriority w:val="50"/>
    <w:rsid w:val="001A2D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7E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3D6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3D6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3D6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3D6F" w:themeFill="accent2"/>
      </w:tcPr>
    </w:tblStylePr>
    <w:tblStylePr w:type="band1Vert">
      <w:tblPr/>
      <w:tcPr>
        <w:shd w:val="clear" w:color="auto" w:fill="F3B1C5" w:themeFill="accent2" w:themeFillTint="66"/>
      </w:tcPr>
    </w:tblStylePr>
    <w:tblStylePr w:type="band1Horz">
      <w:tblPr/>
      <w:tcPr>
        <w:shd w:val="clear" w:color="auto" w:fill="F3B1C5" w:themeFill="accent2" w:themeFillTint="66"/>
      </w:tcPr>
    </w:tblStylePr>
  </w:style>
  <w:style w:type="table" w:styleId="ListTable3-Accent5">
    <w:name w:val="List Table 3 Accent 5"/>
    <w:basedOn w:val="TableNormal"/>
    <w:uiPriority w:val="48"/>
    <w:rsid w:val="001A2D1B"/>
    <w:pPr>
      <w:spacing w:after="0" w:line="240" w:lineRule="auto"/>
    </w:pPr>
    <w:tblPr>
      <w:tblStyleRowBandSize w:val="1"/>
      <w:tblStyleColBandSize w:val="1"/>
      <w:tblBorders>
        <w:top w:val="single" w:sz="4" w:space="0" w:color="9B6BF2" w:themeColor="accent5"/>
        <w:left w:val="single" w:sz="4" w:space="0" w:color="9B6BF2" w:themeColor="accent5"/>
        <w:bottom w:val="single" w:sz="4" w:space="0" w:color="9B6BF2" w:themeColor="accent5"/>
        <w:right w:val="single" w:sz="4" w:space="0" w:color="9B6BF2" w:themeColor="accent5"/>
      </w:tblBorders>
    </w:tblPr>
    <w:tblStylePr w:type="firstRow">
      <w:rPr>
        <w:b/>
        <w:bCs/>
        <w:color w:val="FFFFFF" w:themeColor="background1"/>
      </w:rPr>
      <w:tblPr/>
      <w:tcPr>
        <w:shd w:val="clear" w:color="auto" w:fill="9B6BF2" w:themeFill="accent5"/>
      </w:tcPr>
    </w:tblStylePr>
    <w:tblStylePr w:type="lastRow">
      <w:rPr>
        <w:b/>
        <w:bCs/>
      </w:rPr>
      <w:tblPr/>
      <w:tcPr>
        <w:tcBorders>
          <w:top w:val="double" w:sz="4" w:space="0" w:color="9B6BF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6BF2" w:themeColor="accent5"/>
          <w:right w:val="single" w:sz="4" w:space="0" w:color="9B6BF2" w:themeColor="accent5"/>
        </w:tcBorders>
      </w:tcPr>
    </w:tblStylePr>
    <w:tblStylePr w:type="band1Horz">
      <w:tblPr/>
      <w:tcPr>
        <w:tcBorders>
          <w:top w:val="single" w:sz="4" w:space="0" w:color="9B6BF2" w:themeColor="accent5"/>
          <w:bottom w:val="single" w:sz="4" w:space="0" w:color="9B6BF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6BF2" w:themeColor="accent5"/>
          <w:left w:val="nil"/>
        </w:tcBorders>
      </w:tcPr>
    </w:tblStylePr>
    <w:tblStylePr w:type="swCell">
      <w:tblPr/>
      <w:tcPr>
        <w:tcBorders>
          <w:top w:val="double" w:sz="4" w:space="0" w:color="9B6BF2" w:themeColor="accent5"/>
          <w:right w:val="nil"/>
        </w:tcBorders>
      </w:tcPr>
    </w:tblStylePr>
  </w:style>
  <w:style w:type="table" w:styleId="GridTable5Dark-Accent1">
    <w:name w:val="Grid Table 5 Dark Accent 1"/>
    <w:basedOn w:val="TableNormal"/>
    <w:uiPriority w:val="50"/>
    <w:rsid w:val="00323D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C5E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116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116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116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1166" w:themeFill="accent1"/>
      </w:tcPr>
    </w:tblStylePr>
    <w:tblStylePr w:type="band1Vert">
      <w:tblPr/>
      <w:tcPr>
        <w:shd w:val="clear" w:color="auto" w:fill="F48CC2" w:themeFill="accent1" w:themeFillTint="66"/>
      </w:tcPr>
    </w:tblStylePr>
    <w:tblStylePr w:type="band1Horz">
      <w:tblPr/>
      <w:tcPr>
        <w:shd w:val="clear" w:color="auto" w:fill="F48CC2" w:themeFill="accent1" w:themeFillTint="66"/>
      </w:tcPr>
    </w:tblStylePr>
  </w:style>
  <w:style w:type="table" w:styleId="GridTable4-Accent1">
    <w:name w:val="Grid Table 4 Accent 1"/>
    <w:basedOn w:val="TableNormal"/>
    <w:uiPriority w:val="49"/>
    <w:rsid w:val="004633E9"/>
    <w:pPr>
      <w:spacing w:after="0" w:line="240" w:lineRule="auto"/>
    </w:pPr>
    <w:tblPr>
      <w:tblStyleRowBandSize w:val="1"/>
      <w:tblStyleColBandSize w:val="1"/>
      <w:tblBorders>
        <w:top w:val="single" w:sz="4" w:space="0" w:color="EE52A4" w:themeColor="accent1" w:themeTint="99"/>
        <w:left w:val="single" w:sz="4" w:space="0" w:color="EE52A4" w:themeColor="accent1" w:themeTint="99"/>
        <w:bottom w:val="single" w:sz="4" w:space="0" w:color="EE52A4" w:themeColor="accent1" w:themeTint="99"/>
        <w:right w:val="single" w:sz="4" w:space="0" w:color="EE52A4" w:themeColor="accent1" w:themeTint="99"/>
        <w:insideH w:val="single" w:sz="4" w:space="0" w:color="EE52A4" w:themeColor="accent1" w:themeTint="99"/>
        <w:insideV w:val="single" w:sz="4" w:space="0" w:color="EE52A4" w:themeColor="accent1" w:themeTint="99"/>
      </w:tblBorders>
    </w:tblPr>
    <w:tblStylePr w:type="firstRow">
      <w:rPr>
        <w:b/>
        <w:bCs/>
        <w:color w:val="FFFFFF" w:themeColor="background1"/>
      </w:rPr>
      <w:tblPr/>
      <w:tcPr>
        <w:tcBorders>
          <w:top w:val="single" w:sz="4" w:space="0" w:color="B31166" w:themeColor="accent1"/>
          <w:left w:val="single" w:sz="4" w:space="0" w:color="B31166" w:themeColor="accent1"/>
          <w:bottom w:val="single" w:sz="4" w:space="0" w:color="B31166" w:themeColor="accent1"/>
          <w:right w:val="single" w:sz="4" w:space="0" w:color="B31166" w:themeColor="accent1"/>
          <w:insideH w:val="nil"/>
          <w:insideV w:val="nil"/>
        </w:tcBorders>
        <w:shd w:val="clear" w:color="auto" w:fill="B31166" w:themeFill="accent1"/>
      </w:tcPr>
    </w:tblStylePr>
    <w:tblStylePr w:type="lastRow">
      <w:rPr>
        <w:b/>
        <w:bCs/>
      </w:rPr>
      <w:tblPr/>
      <w:tcPr>
        <w:tcBorders>
          <w:top w:val="double" w:sz="4" w:space="0" w:color="B31166" w:themeColor="accent1"/>
        </w:tcBorders>
      </w:tcPr>
    </w:tblStylePr>
    <w:tblStylePr w:type="firstCol">
      <w:rPr>
        <w:b/>
        <w:bCs/>
      </w:rPr>
    </w:tblStylePr>
    <w:tblStylePr w:type="lastCol">
      <w:rPr>
        <w:b/>
        <w:bCs/>
      </w:rPr>
    </w:tblStylePr>
    <w:tblStylePr w:type="band1Vert">
      <w:tblPr/>
      <w:tcPr>
        <w:shd w:val="clear" w:color="auto" w:fill="F9C5E0" w:themeFill="accent1" w:themeFillTint="33"/>
      </w:tcPr>
    </w:tblStylePr>
    <w:tblStylePr w:type="band1Horz">
      <w:tblPr/>
      <w:tcPr>
        <w:shd w:val="clear" w:color="auto" w:fill="F9C5E0" w:themeFill="accent1" w:themeFillTint="33"/>
      </w:tcPr>
    </w:tblStylePr>
  </w:style>
  <w:style w:type="table" w:styleId="GridTable4-Accent4">
    <w:name w:val="Grid Table 4 Accent 4"/>
    <w:basedOn w:val="TableNormal"/>
    <w:uiPriority w:val="49"/>
    <w:rsid w:val="004633E9"/>
    <w:pPr>
      <w:spacing w:after="0" w:line="240" w:lineRule="auto"/>
    </w:pPr>
    <w:tblPr>
      <w:tblStyleRowBandSize w:val="1"/>
      <w:tblStyleColBandSize w:val="1"/>
      <w:tblBorders>
        <w:top w:val="single" w:sz="4" w:space="0" w:color="F1BE88" w:themeColor="accent4" w:themeTint="99"/>
        <w:left w:val="single" w:sz="4" w:space="0" w:color="F1BE88" w:themeColor="accent4" w:themeTint="99"/>
        <w:bottom w:val="single" w:sz="4" w:space="0" w:color="F1BE88" w:themeColor="accent4" w:themeTint="99"/>
        <w:right w:val="single" w:sz="4" w:space="0" w:color="F1BE88" w:themeColor="accent4" w:themeTint="99"/>
        <w:insideH w:val="single" w:sz="4" w:space="0" w:color="F1BE88" w:themeColor="accent4" w:themeTint="99"/>
        <w:insideV w:val="single" w:sz="4" w:space="0" w:color="F1BE88" w:themeColor="accent4" w:themeTint="99"/>
      </w:tblBorders>
    </w:tblPr>
    <w:tblStylePr w:type="firstRow">
      <w:rPr>
        <w:b/>
        <w:bCs/>
        <w:color w:val="FFFFFF" w:themeColor="background1"/>
      </w:rPr>
      <w:tblPr/>
      <w:tcPr>
        <w:tcBorders>
          <w:top w:val="single" w:sz="4" w:space="0" w:color="E9943A" w:themeColor="accent4"/>
          <w:left w:val="single" w:sz="4" w:space="0" w:color="E9943A" w:themeColor="accent4"/>
          <w:bottom w:val="single" w:sz="4" w:space="0" w:color="E9943A" w:themeColor="accent4"/>
          <w:right w:val="single" w:sz="4" w:space="0" w:color="E9943A" w:themeColor="accent4"/>
          <w:insideH w:val="nil"/>
          <w:insideV w:val="nil"/>
        </w:tcBorders>
        <w:shd w:val="clear" w:color="auto" w:fill="E9943A" w:themeFill="accent4"/>
      </w:tcPr>
    </w:tblStylePr>
    <w:tblStylePr w:type="lastRow">
      <w:rPr>
        <w:b/>
        <w:bCs/>
      </w:rPr>
      <w:tblPr/>
      <w:tcPr>
        <w:tcBorders>
          <w:top w:val="double" w:sz="4" w:space="0" w:color="E9943A" w:themeColor="accent4"/>
        </w:tcBorders>
      </w:tcPr>
    </w:tblStylePr>
    <w:tblStylePr w:type="firstCol">
      <w:rPr>
        <w:b/>
        <w:bCs/>
      </w:rPr>
    </w:tblStylePr>
    <w:tblStylePr w:type="lastCol">
      <w:rPr>
        <w:b/>
        <w:bCs/>
      </w:rPr>
    </w:tblStylePr>
    <w:tblStylePr w:type="band1Vert">
      <w:tblPr/>
      <w:tcPr>
        <w:shd w:val="clear" w:color="auto" w:fill="FAE9D7" w:themeFill="accent4" w:themeFillTint="33"/>
      </w:tcPr>
    </w:tblStylePr>
    <w:tblStylePr w:type="band1Horz">
      <w:tblPr/>
      <w:tcPr>
        <w:shd w:val="clear" w:color="auto" w:fill="FAE9D7" w:themeFill="accent4" w:themeFillTint="33"/>
      </w:tcPr>
    </w:tblStylePr>
  </w:style>
  <w:style w:type="table" w:styleId="GridTable4-Accent2">
    <w:name w:val="Grid Table 4 Accent 2"/>
    <w:basedOn w:val="TableNormal"/>
    <w:uiPriority w:val="49"/>
    <w:rsid w:val="004633E9"/>
    <w:pPr>
      <w:spacing w:after="0" w:line="240" w:lineRule="auto"/>
    </w:pPr>
    <w:tblPr>
      <w:tblStyleRowBandSize w:val="1"/>
      <w:tblStyleColBandSize w:val="1"/>
      <w:tblBorders>
        <w:top w:val="single" w:sz="4" w:space="0" w:color="EE8AA8" w:themeColor="accent2" w:themeTint="99"/>
        <w:left w:val="single" w:sz="4" w:space="0" w:color="EE8AA8" w:themeColor="accent2" w:themeTint="99"/>
        <w:bottom w:val="single" w:sz="4" w:space="0" w:color="EE8AA8" w:themeColor="accent2" w:themeTint="99"/>
        <w:right w:val="single" w:sz="4" w:space="0" w:color="EE8AA8" w:themeColor="accent2" w:themeTint="99"/>
        <w:insideH w:val="single" w:sz="4" w:space="0" w:color="EE8AA8" w:themeColor="accent2" w:themeTint="99"/>
        <w:insideV w:val="single" w:sz="4" w:space="0" w:color="EE8AA8" w:themeColor="accent2" w:themeTint="99"/>
      </w:tblBorders>
    </w:tblPr>
    <w:tblStylePr w:type="firstRow">
      <w:rPr>
        <w:b/>
        <w:bCs/>
        <w:color w:val="FFFFFF" w:themeColor="background1"/>
      </w:rPr>
      <w:tblPr/>
      <w:tcPr>
        <w:tcBorders>
          <w:top w:val="single" w:sz="4" w:space="0" w:color="E33D6F" w:themeColor="accent2"/>
          <w:left w:val="single" w:sz="4" w:space="0" w:color="E33D6F" w:themeColor="accent2"/>
          <w:bottom w:val="single" w:sz="4" w:space="0" w:color="E33D6F" w:themeColor="accent2"/>
          <w:right w:val="single" w:sz="4" w:space="0" w:color="E33D6F" w:themeColor="accent2"/>
          <w:insideH w:val="nil"/>
          <w:insideV w:val="nil"/>
        </w:tcBorders>
        <w:shd w:val="clear" w:color="auto" w:fill="E33D6F" w:themeFill="accent2"/>
      </w:tcPr>
    </w:tblStylePr>
    <w:tblStylePr w:type="lastRow">
      <w:rPr>
        <w:b/>
        <w:bCs/>
      </w:rPr>
      <w:tblPr/>
      <w:tcPr>
        <w:tcBorders>
          <w:top w:val="double" w:sz="4" w:space="0" w:color="E33D6F" w:themeColor="accent2"/>
        </w:tcBorders>
      </w:tcPr>
    </w:tblStylePr>
    <w:tblStylePr w:type="firstCol">
      <w:rPr>
        <w:b/>
        <w:bCs/>
      </w:rPr>
    </w:tblStylePr>
    <w:tblStylePr w:type="lastCol">
      <w:rPr>
        <w:b/>
        <w:bCs/>
      </w:rPr>
    </w:tblStylePr>
    <w:tblStylePr w:type="band1Vert">
      <w:tblPr/>
      <w:tcPr>
        <w:shd w:val="clear" w:color="auto" w:fill="F9D7E1" w:themeFill="accent2" w:themeFillTint="33"/>
      </w:tcPr>
    </w:tblStylePr>
    <w:tblStylePr w:type="band1Horz">
      <w:tblPr/>
      <w:tcPr>
        <w:shd w:val="clear" w:color="auto" w:fill="F9D7E1" w:themeFill="accent2" w:themeFillTint="33"/>
      </w:tcPr>
    </w:tblStylePr>
  </w:style>
  <w:style w:type="table" w:styleId="GridTable4-Accent3">
    <w:name w:val="Grid Table 4 Accent 3"/>
    <w:basedOn w:val="TableNormal"/>
    <w:uiPriority w:val="49"/>
    <w:rsid w:val="004633E9"/>
    <w:pPr>
      <w:spacing w:after="0" w:line="240" w:lineRule="auto"/>
    </w:pPr>
    <w:tblPr>
      <w:tblStyleRowBandSize w:val="1"/>
      <w:tblStyleColBandSize w:val="1"/>
      <w:tblBorders>
        <w:top w:val="single" w:sz="4" w:space="0" w:color="EE9E89" w:themeColor="accent3" w:themeTint="99"/>
        <w:left w:val="single" w:sz="4" w:space="0" w:color="EE9E89" w:themeColor="accent3" w:themeTint="99"/>
        <w:bottom w:val="single" w:sz="4" w:space="0" w:color="EE9E89" w:themeColor="accent3" w:themeTint="99"/>
        <w:right w:val="single" w:sz="4" w:space="0" w:color="EE9E89" w:themeColor="accent3" w:themeTint="99"/>
        <w:insideH w:val="single" w:sz="4" w:space="0" w:color="EE9E89" w:themeColor="accent3" w:themeTint="99"/>
        <w:insideV w:val="single" w:sz="4" w:space="0" w:color="EE9E89" w:themeColor="accent3" w:themeTint="99"/>
      </w:tblBorders>
    </w:tblPr>
    <w:tblStylePr w:type="firstRow">
      <w:rPr>
        <w:b/>
        <w:bCs/>
        <w:color w:val="FFFFFF" w:themeColor="background1"/>
      </w:rPr>
      <w:tblPr/>
      <w:tcPr>
        <w:tcBorders>
          <w:top w:val="single" w:sz="4" w:space="0" w:color="E45F3C" w:themeColor="accent3"/>
          <w:left w:val="single" w:sz="4" w:space="0" w:color="E45F3C" w:themeColor="accent3"/>
          <w:bottom w:val="single" w:sz="4" w:space="0" w:color="E45F3C" w:themeColor="accent3"/>
          <w:right w:val="single" w:sz="4" w:space="0" w:color="E45F3C" w:themeColor="accent3"/>
          <w:insideH w:val="nil"/>
          <w:insideV w:val="nil"/>
        </w:tcBorders>
        <w:shd w:val="clear" w:color="auto" w:fill="E45F3C" w:themeFill="accent3"/>
      </w:tcPr>
    </w:tblStylePr>
    <w:tblStylePr w:type="lastRow">
      <w:rPr>
        <w:b/>
        <w:bCs/>
      </w:rPr>
      <w:tblPr/>
      <w:tcPr>
        <w:tcBorders>
          <w:top w:val="double" w:sz="4" w:space="0" w:color="E45F3C" w:themeColor="accent3"/>
        </w:tcBorders>
      </w:tcPr>
    </w:tblStylePr>
    <w:tblStylePr w:type="firstCol">
      <w:rPr>
        <w:b/>
        <w:bCs/>
      </w:rPr>
    </w:tblStylePr>
    <w:tblStylePr w:type="lastCol">
      <w:rPr>
        <w:b/>
        <w:bCs/>
      </w:rPr>
    </w:tblStylePr>
    <w:tblStylePr w:type="band1Vert">
      <w:tblPr/>
      <w:tcPr>
        <w:shd w:val="clear" w:color="auto" w:fill="F9DED7" w:themeFill="accent3" w:themeFillTint="33"/>
      </w:tcPr>
    </w:tblStylePr>
    <w:tblStylePr w:type="band1Horz">
      <w:tblPr/>
      <w:tcPr>
        <w:shd w:val="clear" w:color="auto" w:fill="F9DED7" w:themeFill="accent3" w:themeFillTint="33"/>
      </w:tcPr>
    </w:tblStylePr>
  </w:style>
  <w:style w:type="table" w:styleId="GridTable4-Accent5">
    <w:name w:val="Grid Table 4 Accent 5"/>
    <w:basedOn w:val="TableNormal"/>
    <w:uiPriority w:val="49"/>
    <w:rsid w:val="004633E9"/>
    <w:pPr>
      <w:spacing w:after="0" w:line="240" w:lineRule="auto"/>
    </w:pPr>
    <w:tblPr>
      <w:tblStyleRowBandSize w:val="1"/>
      <w:tblStyleColBandSize w:val="1"/>
      <w:tblBorders>
        <w:top w:val="single" w:sz="4" w:space="0" w:color="C2A6F7" w:themeColor="accent5" w:themeTint="99"/>
        <w:left w:val="single" w:sz="4" w:space="0" w:color="C2A6F7" w:themeColor="accent5" w:themeTint="99"/>
        <w:bottom w:val="single" w:sz="4" w:space="0" w:color="C2A6F7" w:themeColor="accent5" w:themeTint="99"/>
        <w:right w:val="single" w:sz="4" w:space="0" w:color="C2A6F7" w:themeColor="accent5" w:themeTint="99"/>
        <w:insideH w:val="single" w:sz="4" w:space="0" w:color="C2A6F7" w:themeColor="accent5" w:themeTint="99"/>
        <w:insideV w:val="single" w:sz="4" w:space="0" w:color="C2A6F7" w:themeColor="accent5" w:themeTint="99"/>
      </w:tblBorders>
    </w:tblPr>
    <w:tblStylePr w:type="firstRow">
      <w:rPr>
        <w:b/>
        <w:bCs/>
        <w:color w:val="FFFFFF" w:themeColor="background1"/>
      </w:rPr>
      <w:tblPr/>
      <w:tcPr>
        <w:tcBorders>
          <w:top w:val="single" w:sz="4" w:space="0" w:color="9B6BF2" w:themeColor="accent5"/>
          <w:left w:val="single" w:sz="4" w:space="0" w:color="9B6BF2" w:themeColor="accent5"/>
          <w:bottom w:val="single" w:sz="4" w:space="0" w:color="9B6BF2" w:themeColor="accent5"/>
          <w:right w:val="single" w:sz="4" w:space="0" w:color="9B6BF2" w:themeColor="accent5"/>
          <w:insideH w:val="nil"/>
          <w:insideV w:val="nil"/>
        </w:tcBorders>
        <w:shd w:val="clear" w:color="auto" w:fill="9B6BF2" w:themeFill="accent5"/>
      </w:tcPr>
    </w:tblStylePr>
    <w:tblStylePr w:type="lastRow">
      <w:rPr>
        <w:b/>
        <w:bCs/>
      </w:rPr>
      <w:tblPr/>
      <w:tcPr>
        <w:tcBorders>
          <w:top w:val="double" w:sz="4" w:space="0" w:color="9B6BF2" w:themeColor="accent5"/>
        </w:tcBorders>
      </w:tcPr>
    </w:tblStylePr>
    <w:tblStylePr w:type="firstCol">
      <w:rPr>
        <w:b/>
        <w:bCs/>
      </w:rPr>
    </w:tblStylePr>
    <w:tblStylePr w:type="lastCol">
      <w:rPr>
        <w:b/>
        <w:bCs/>
      </w:rPr>
    </w:tblStylePr>
    <w:tblStylePr w:type="band1Vert">
      <w:tblPr/>
      <w:tcPr>
        <w:shd w:val="clear" w:color="auto" w:fill="EAE1FC" w:themeFill="accent5" w:themeFillTint="33"/>
      </w:tcPr>
    </w:tblStylePr>
    <w:tblStylePr w:type="band1Horz">
      <w:tblPr/>
      <w:tcPr>
        <w:shd w:val="clear" w:color="auto" w:fill="EAE1FC" w:themeFill="accent5" w:themeFillTint="33"/>
      </w:tcPr>
    </w:tblStylePr>
  </w:style>
  <w:style w:type="table" w:styleId="GridTable5Dark-Accent3">
    <w:name w:val="Grid Table 5 Dark Accent 3"/>
    <w:basedOn w:val="TableNormal"/>
    <w:uiPriority w:val="50"/>
    <w:rsid w:val="004B57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E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45F3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45F3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45F3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45F3C" w:themeFill="accent3"/>
      </w:tcPr>
    </w:tblStylePr>
    <w:tblStylePr w:type="band1Vert">
      <w:tblPr/>
      <w:tcPr>
        <w:shd w:val="clear" w:color="auto" w:fill="F4BEB0" w:themeFill="accent3" w:themeFillTint="66"/>
      </w:tcPr>
    </w:tblStylePr>
    <w:tblStylePr w:type="band1Horz">
      <w:tblPr/>
      <w:tcPr>
        <w:shd w:val="clear" w:color="auto" w:fill="F4BEB0" w:themeFill="accent3" w:themeFillTint="66"/>
      </w:tcPr>
    </w:tblStylePr>
  </w:style>
  <w:style w:type="table" w:styleId="TableGridLight">
    <w:name w:val="Grid Table Light"/>
    <w:basedOn w:val="TableNormal"/>
    <w:uiPriority w:val="40"/>
    <w:rsid w:val="004B575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2">
    <w:name w:val="List Table 7 Colorful Accent 2"/>
    <w:basedOn w:val="TableNormal"/>
    <w:uiPriority w:val="52"/>
    <w:rsid w:val="0090609F"/>
    <w:pPr>
      <w:spacing w:after="0" w:line="240" w:lineRule="auto"/>
    </w:pPr>
    <w:rPr>
      <w:color w:val="BC1B4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3D6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3D6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3D6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3D6F" w:themeColor="accent2"/>
        </w:tcBorders>
        <w:shd w:val="clear" w:color="auto" w:fill="FFFFFF" w:themeFill="background1"/>
      </w:tcPr>
    </w:tblStylePr>
    <w:tblStylePr w:type="band1Vert">
      <w:tblPr/>
      <w:tcPr>
        <w:shd w:val="clear" w:color="auto" w:fill="F9D7E1" w:themeFill="accent2" w:themeFillTint="33"/>
      </w:tcPr>
    </w:tblStylePr>
    <w:tblStylePr w:type="band1Horz">
      <w:tblPr/>
      <w:tcPr>
        <w:shd w:val="clear" w:color="auto" w:fill="F9D7E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2">
    <w:name w:val="List Table 2 Accent 2"/>
    <w:basedOn w:val="TableNormal"/>
    <w:uiPriority w:val="47"/>
    <w:rsid w:val="0090609F"/>
    <w:pPr>
      <w:spacing w:after="0" w:line="240" w:lineRule="auto"/>
    </w:pPr>
    <w:tblPr>
      <w:tblStyleRowBandSize w:val="1"/>
      <w:tblStyleColBandSize w:val="1"/>
      <w:tblBorders>
        <w:top w:val="single" w:sz="4" w:space="0" w:color="EE8AA8" w:themeColor="accent2" w:themeTint="99"/>
        <w:bottom w:val="single" w:sz="4" w:space="0" w:color="EE8AA8" w:themeColor="accent2" w:themeTint="99"/>
        <w:insideH w:val="single" w:sz="4" w:space="0" w:color="EE8AA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7E1" w:themeFill="accent2" w:themeFillTint="33"/>
      </w:tcPr>
    </w:tblStylePr>
    <w:tblStylePr w:type="band1Horz">
      <w:tblPr/>
      <w:tcPr>
        <w:shd w:val="clear" w:color="auto" w:fill="F9D7E1" w:themeFill="accent2" w:themeFillTint="33"/>
      </w:tcPr>
    </w:tblStylePr>
  </w:style>
  <w:style w:type="paragraph" w:styleId="TOC3">
    <w:name w:val="toc 3"/>
    <w:basedOn w:val="Normal"/>
    <w:next w:val="Normal"/>
    <w:autoRedefine/>
    <w:uiPriority w:val="39"/>
    <w:unhideWhenUsed/>
    <w:rsid w:val="00EF2CF3"/>
    <w:pPr>
      <w:spacing w:after="100"/>
      <w:ind w:left="400"/>
    </w:pPr>
  </w:style>
  <w:style w:type="character" w:customStyle="1" w:styleId="Header1">
    <w:name w:val="Header1"/>
    <w:basedOn w:val="DefaultParagraphFont"/>
    <w:uiPriority w:val="1"/>
    <w:qFormat/>
    <w:rsid w:val="001E12C4"/>
  </w:style>
  <w:style w:type="character" w:customStyle="1" w:styleId="section">
    <w:name w:val="section"/>
    <w:basedOn w:val="Header1"/>
    <w:uiPriority w:val="1"/>
    <w:qFormat/>
    <w:rsid w:val="00D6762A"/>
  </w:style>
  <w:style w:type="table" w:styleId="GridTable2-Accent1">
    <w:name w:val="Grid Table 2 Accent 1"/>
    <w:basedOn w:val="TableNormal"/>
    <w:uiPriority w:val="47"/>
    <w:rsid w:val="00A41BDF"/>
    <w:pPr>
      <w:spacing w:after="0" w:line="240" w:lineRule="auto"/>
    </w:pPr>
    <w:tblPr>
      <w:tblStyleRowBandSize w:val="1"/>
      <w:tblStyleColBandSize w:val="1"/>
      <w:tblBorders>
        <w:top w:val="single" w:sz="2" w:space="0" w:color="EE52A4" w:themeColor="accent1" w:themeTint="99"/>
        <w:bottom w:val="single" w:sz="2" w:space="0" w:color="EE52A4" w:themeColor="accent1" w:themeTint="99"/>
        <w:insideH w:val="single" w:sz="2" w:space="0" w:color="EE52A4" w:themeColor="accent1" w:themeTint="99"/>
        <w:insideV w:val="single" w:sz="2" w:space="0" w:color="EE52A4" w:themeColor="accent1" w:themeTint="99"/>
      </w:tblBorders>
    </w:tblPr>
    <w:tblStylePr w:type="firstRow">
      <w:rPr>
        <w:b/>
        <w:bCs/>
      </w:rPr>
      <w:tblPr/>
      <w:tcPr>
        <w:tcBorders>
          <w:top w:val="nil"/>
          <w:bottom w:val="single" w:sz="12" w:space="0" w:color="EE52A4" w:themeColor="accent1" w:themeTint="99"/>
          <w:insideH w:val="nil"/>
          <w:insideV w:val="nil"/>
        </w:tcBorders>
        <w:shd w:val="clear" w:color="auto" w:fill="FFFFFF" w:themeFill="background1"/>
      </w:tcPr>
    </w:tblStylePr>
    <w:tblStylePr w:type="lastRow">
      <w:rPr>
        <w:b/>
        <w:bCs/>
      </w:rPr>
      <w:tblPr/>
      <w:tcPr>
        <w:tcBorders>
          <w:top w:val="double" w:sz="2" w:space="0" w:color="EE52A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C5E0" w:themeFill="accent1" w:themeFillTint="33"/>
      </w:tcPr>
    </w:tblStylePr>
    <w:tblStylePr w:type="band1Horz">
      <w:tblPr/>
      <w:tcPr>
        <w:shd w:val="clear" w:color="auto" w:fill="F9C5E0" w:themeFill="accent1" w:themeFillTint="33"/>
      </w:tcPr>
    </w:tblStylePr>
  </w:style>
  <w:style w:type="character" w:styleId="CommentReference">
    <w:name w:val="annotation reference"/>
    <w:basedOn w:val="DefaultParagraphFont"/>
    <w:unhideWhenUsed/>
    <w:rsid w:val="002C194B"/>
    <w:rPr>
      <w:sz w:val="16"/>
      <w:szCs w:val="16"/>
    </w:rPr>
  </w:style>
  <w:style w:type="paragraph" w:styleId="CommentText">
    <w:name w:val="annotation text"/>
    <w:basedOn w:val="Normal"/>
    <w:link w:val="CommentTextChar"/>
    <w:unhideWhenUsed/>
    <w:rsid w:val="002C194B"/>
    <w:rPr>
      <w:szCs w:val="20"/>
    </w:rPr>
  </w:style>
  <w:style w:type="character" w:customStyle="1" w:styleId="CommentTextChar">
    <w:name w:val="Comment Text Char"/>
    <w:basedOn w:val="DefaultParagraphFont"/>
    <w:link w:val="CommentText"/>
    <w:rsid w:val="002C194B"/>
    <w:rPr>
      <w:color w:val="3B3059" w:themeColor="text2"/>
      <w:sz w:val="20"/>
      <w:szCs w:val="20"/>
    </w:rPr>
  </w:style>
  <w:style w:type="paragraph" w:styleId="CommentSubject">
    <w:name w:val="annotation subject"/>
    <w:basedOn w:val="CommentText"/>
    <w:next w:val="CommentText"/>
    <w:link w:val="CommentSubjectChar"/>
    <w:uiPriority w:val="99"/>
    <w:semiHidden/>
    <w:unhideWhenUsed/>
    <w:rsid w:val="002C194B"/>
    <w:rPr>
      <w:b/>
      <w:bCs/>
    </w:rPr>
  </w:style>
  <w:style w:type="character" w:customStyle="1" w:styleId="CommentSubjectChar">
    <w:name w:val="Comment Subject Char"/>
    <w:basedOn w:val="CommentTextChar"/>
    <w:link w:val="CommentSubject"/>
    <w:uiPriority w:val="99"/>
    <w:semiHidden/>
    <w:rsid w:val="002C194B"/>
    <w:rPr>
      <w:b/>
      <w:bCs/>
      <w:color w:val="3B3059" w:themeColor="text2"/>
      <w:sz w:val="20"/>
      <w:szCs w:val="20"/>
    </w:rPr>
  </w:style>
  <w:style w:type="table" w:styleId="GridTable1Light-Accent3">
    <w:name w:val="Grid Table 1 Light Accent 3"/>
    <w:basedOn w:val="TableNormal"/>
    <w:uiPriority w:val="46"/>
    <w:rsid w:val="005E66ED"/>
    <w:pPr>
      <w:spacing w:after="0" w:line="240" w:lineRule="auto"/>
    </w:pPr>
    <w:tblPr>
      <w:tblStyleRowBandSize w:val="1"/>
      <w:tblStyleColBandSize w:val="1"/>
      <w:tblBorders>
        <w:top w:val="single" w:sz="4" w:space="0" w:color="F4BEB0" w:themeColor="accent3" w:themeTint="66"/>
        <w:left w:val="single" w:sz="4" w:space="0" w:color="F4BEB0" w:themeColor="accent3" w:themeTint="66"/>
        <w:bottom w:val="single" w:sz="4" w:space="0" w:color="F4BEB0" w:themeColor="accent3" w:themeTint="66"/>
        <w:right w:val="single" w:sz="4" w:space="0" w:color="F4BEB0" w:themeColor="accent3" w:themeTint="66"/>
        <w:insideH w:val="single" w:sz="4" w:space="0" w:color="F4BEB0" w:themeColor="accent3" w:themeTint="66"/>
        <w:insideV w:val="single" w:sz="4" w:space="0" w:color="F4BEB0" w:themeColor="accent3" w:themeTint="66"/>
      </w:tblBorders>
    </w:tblPr>
    <w:tblStylePr w:type="firstRow">
      <w:rPr>
        <w:b/>
        <w:bCs/>
      </w:rPr>
      <w:tblPr/>
      <w:tcPr>
        <w:tcBorders>
          <w:bottom w:val="single" w:sz="12" w:space="0" w:color="EE9E89" w:themeColor="accent3" w:themeTint="99"/>
        </w:tcBorders>
      </w:tcPr>
    </w:tblStylePr>
    <w:tblStylePr w:type="lastRow">
      <w:rPr>
        <w:b/>
        <w:bCs/>
      </w:rPr>
      <w:tblPr/>
      <w:tcPr>
        <w:tcBorders>
          <w:top w:val="double" w:sz="2" w:space="0" w:color="EE9E89" w:themeColor="accent3" w:themeTint="99"/>
        </w:tcBorders>
      </w:tcPr>
    </w:tblStylePr>
    <w:tblStylePr w:type="firstCol">
      <w:rPr>
        <w:b/>
        <w:bCs/>
      </w:rPr>
    </w:tblStylePr>
    <w:tblStylePr w:type="lastCol">
      <w:rPr>
        <w:b/>
        <w:bCs/>
      </w:rPr>
    </w:tblStylePr>
  </w:style>
  <w:style w:type="paragraph" w:customStyle="1" w:styleId="Sectiontab">
    <w:name w:val="Sectiontab"/>
    <w:basedOn w:val="Default"/>
    <w:link w:val="SectiontabChar"/>
    <w:qFormat/>
    <w:rsid w:val="00811D61"/>
    <w:rPr>
      <w:rFonts w:ascii="Arial" w:hAnsi="Arial"/>
      <w:b/>
      <w:caps/>
      <w:noProof/>
      <w:color w:val="FFFFFF" w:themeColor="background1"/>
      <w:sz w:val="16"/>
    </w:rPr>
  </w:style>
  <w:style w:type="character" w:customStyle="1" w:styleId="DefaultChar">
    <w:name w:val="Default Char"/>
    <w:basedOn w:val="DefaultParagraphFont"/>
    <w:link w:val="Default"/>
    <w:rsid w:val="00A2146C"/>
    <w:rPr>
      <w:rFonts w:ascii="Book Antiqua" w:hAnsi="Book Antiqua" w:cs="Book Antiqua"/>
      <w:color w:val="000000"/>
      <w:sz w:val="24"/>
      <w:szCs w:val="24"/>
    </w:rPr>
  </w:style>
  <w:style w:type="character" w:customStyle="1" w:styleId="SectiontabChar">
    <w:name w:val="Sectiontab Char"/>
    <w:basedOn w:val="DefaultChar"/>
    <w:link w:val="Sectiontab"/>
    <w:rsid w:val="00811D61"/>
    <w:rPr>
      <w:rFonts w:ascii="Arial" w:hAnsi="Arial" w:cs="Book Antiqua"/>
      <w:b/>
      <w:caps/>
      <w:noProof/>
      <w:color w:val="FFFFFF" w:themeColor="background1"/>
      <w:sz w:val="16"/>
      <w:szCs w:val="24"/>
    </w:rPr>
  </w:style>
  <w:style w:type="table" w:styleId="GridTable3-Accent2">
    <w:name w:val="Grid Table 3 Accent 2"/>
    <w:basedOn w:val="TableNormal"/>
    <w:uiPriority w:val="48"/>
    <w:rsid w:val="00811D61"/>
    <w:pPr>
      <w:spacing w:after="0" w:line="240" w:lineRule="auto"/>
    </w:pPr>
    <w:tblPr>
      <w:tblStyleRowBandSize w:val="1"/>
      <w:tblStyleColBandSize w:val="1"/>
      <w:tblBorders>
        <w:top w:val="single" w:sz="4" w:space="0" w:color="EE8AA8" w:themeColor="accent2" w:themeTint="99"/>
        <w:left w:val="single" w:sz="4" w:space="0" w:color="EE8AA8" w:themeColor="accent2" w:themeTint="99"/>
        <w:bottom w:val="single" w:sz="4" w:space="0" w:color="EE8AA8" w:themeColor="accent2" w:themeTint="99"/>
        <w:right w:val="single" w:sz="4" w:space="0" w:color="EE8AA8" w:themeColor="accent2" w:themeTint="99"/>
        <w:insideH w:val="single" w:sz="4" w:space="0" w:color="EE8AA8" w:themeColor="accent2" w:themeTint="99"/>
        <w:insideV w:val="single" w:sz="4" w:space="0" w:color="EE8AA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7E1" w:themeFill="accent2" w:themeFillTint="33"/>
      </w:tcPr>
    </w:tblStylePr>
    <w:tblStylePr w:type="band1Horz">
      <w:tblPr/>
      <w:tcPr>
        <w:shd w:val="clear" w:color="auto" w:fill="F9D7E1" w:themeFill="accent2" w:themeFillTint="33"/>
      </w:tcPr>
    </w:tblStylePr>
    <w:tblStylePr w:type="neCell">
      <w:tblPr/>
      <w:tcPr>
        <w:tcBorders>
          <w:bottom w:val="single" w:sz="4" w:space="0" w:color="EE8AA8" w:themeColor="accent2" w:themeTint="99"/>
        </w:tcBorders>
      </w:tcPr>
    </w:tblStylePr>
    <w:tblStylePr w:type="nwCell">
      <w:tblPr/>
      <w:tcPr>
        <w:tcBorders>
          <w:bottom w:val="single" w:sz="4" w:space="0" w:color="EE8AA8" w:themeColor="accent2" w:themeTint="99"/>
        </w:tcBorders>
      </w:tcPr>
    </w:tblStylePr>
    <w:tblStylePr w:type="seCell">
      <w:tblPr/>
      <w:tcPr>
        <w:tcBorders>
          <w:top w:val="single" w:sz="4" w:space="0" w:color="EE8AA8" w:themeColor="accent2" w:themeTint="99"/>
        </w:tcBorders>
      </w:tcPr>
    </w:tblStylePr>
    <w:tblStylePr w:type="swCell">
      <w:tblPr/>
      <w:tcPr>
        <w:tcBorders>
          <w:top w:val="single" w:sz="4" w:space="0" w:color="EE8AA8" w:themeColor="accent2" w:themeTint="99"/>
        </w:tcBorders>
      </w:tcPr>
    </w:tblStylePr>
  </w:style>
  <w:style w:type="paragraph" w:customStyle="1" w:styleId="HayGroup10">
    <w:name w:val="Hay Group 10"/>
    <w:basedOn w:val="Normal"/>
    <w:rsid w:val="009C7F2C"/>
    <w:pPr>
      <w:spacing w:after="0"/>
      <w:jc w:val="both"/>
    </w:pPr>
    <w:rPr>
      <w:rFonts w:ascii="Times New Roman" w:eastAsia="Times New Roman" w:hAnsi="Times New Roman" w:cs="Times New Roman"/>
      <w:color w:val="auto"/>
      <w:szCs w:val="20"/>
      <w:lang w:val="en-US"/>
    </w:rPr>
  </w:style>
  <w:style w:type="paragraph" w:styleId="NormalWeb">
    <w:name w:val="Normal (Web)"/>
    <w:basedOn w:val="Normal"/>
    <w:rsid w:val="009C7F2C"/>
    <w:pPr>
      <w:spacing w:after="0"/>
    </w:pPr>
    <w:rPr>
      <w:rFonts w:ascii="Times New Roman" w:eastAsia="Times New Roman" w:hAnsi="Times New Roman" w:cs="Times New Roman"/>
      <w:color w:val="auto"/>
      <w:sz w:val="24"/>
      <w:szCs w:val="24"/>
      <w:lang w:val="en-US"/>
    </w:rPr>
  </w:style>
  <w:style w:type="character" w:styleId="PlaceholderText">
    <w:name w:val="Placeholder Text"/>
    <w:basedOn w:val="DefaultParagraphFont"/>
    <w:uiPriority w:val="99"/>
    <w:semiHidden/>
    <w:rsid w:val="002D4AC5"/>
    <w:rPr>
      <w:color w:val="808080"/>
    </w:rPr>
  </w:style>
  <w:style w:type="paragraph" w:styleId="BodyText">
    <w:name w:val="Body Text"/>
    <w:link w:val="BodyTextChar"/>
    <w:qFormat/>
    <w:rsid w:val="0027506D"/>
    <w:pPr>
      <w:spacing w:before="120" w:after="180" w:line="264" w:lineRule="auto"/>
      <w:ind w:right="74"/>
    </w:pPr>
    <w:rPr>
      <w:rFonts w:eastAsia="Times New Roman" w:cs="Times New Roman"/>
      <w:sz w:val="24"/>
      <w:lang w:eastAsia="en-GB"/>
    </w:rPr>
  </w:style>
  <w:style w:type="character" w:customStyle="1" w:styleId="BodyTextChar">
    <w:name w:val="Body Text Char"/>
    <w:basedOn w:val="DefaultParagraphFont"/>
    <w:link w:val="BodyText"/>
    <w:rsid w:val="0027506D"/>
    <w:rPr>
      <w:rFonts w:eastAsia="Times New Roman" w:cs="Times New Roman"/>
      <w:sz w:val="24"/>
      <w:lang w:eastAsia="en-GB"/>
    </w:rPr>
  </w:style>
  <w:style w:type="character" w:customStyle="1" w:styleId="ListParagraphChar">
    <w:name w:val="List Paragraph Char"/>
    <w:basedOn w:val="DefaultParagraphFont"/>
    <w:link w:val="ListParagraph"/>
    <w:uiPriority w:val="34"/>
    <w:rsid w:val="002E313D"/>
    <w:rPr>
      <w:color w:val="3B3059" w:themeColor="text2"/>
      <w:sz w:val="20"/>
    </w:rPr>
  </w:style>
  <w:style w:type="paragraph" w:customStyle="1" w:styleId="H2">
    <w:name w:val="H2"/>
    <w:basedOn w:val="Heading2"/>
    <w:next w:val="BodyText"/>
    <w:qFormat/>
    <w:rsid w:val="004B566A"/>
    <w:pPr>
      <w:numPr>
        <w:ilvl w:val="0"/>
        <w:numId w:val="0"/>
      </w:numPr>
      <w:shd w:val="solid" w:color="FFFFFF" w:fill="FFFFFF"/>
      <w:tabs>
        <w:tab w:val="clear" w:pos="0"/>
        <w:tab w:val="left" w:pos="851"/>
      </w:tabs>
      <w:spacing w:before="360" w:after="200"/>
      <w:ind w:right="74"/>
    </w:pPr>
    <w:rPr>
      <w:rFonts w:ascii="Arial" w:eastAsia="Times New Roman" w:hAnsi="Arial" w:cs="Arial"/>
      <w:bCs w:val="0"/>
      <w:iCs/>
      <w:color w:val="397BB1"/>
      <w:kern w:val="32"/>
      <w:sz w:val="36"/>
      <w:szCs w:val="32"/>
      <w:lang w:eastAsia="en-GB"/>
    </w:rPr>
  </w:style>
  <w:style w:type="paragraph" w:customStyle="1" w:styleId="Boxedpara">
    <w:name w:val="Boxed para"/>
    <w:basedOn w:val="BodyText"/>
    <w:link w:val="BoxedparaChar"/>
    <w:qFormat/>
    <w:rsid w:val="00AF7766"/>
    <w:pPr>
      <w:pBdr>
        <w:top w:val="single" w:sz="6" w:space="6" w:color="397BB1"/>
        <w:left w:val="single" w:sz="6" w:space="6" w:color="397BB1"/>
        <w:bottom w:val="single" w:sz="6" w:space="6" w:color="397BB1"/>
        <w:right w:val="single" w:sz="6" w:space="6" w:color="397BB1"/>
      </w:pBdr>
      <w:ind w:left="170"/>
    </w:pPr>
    <w:rPr>
      <w:rFonts w:ascii="Arial" w:hAnsi="Arial"/>
      <w:sz w:val="22"/>
      <w:szCs w:val="19"/>
    </w:rPr>
  </w:style>
  <w:style w:type="character" w:customStyle="1" w:styleId="BoxedparaChar">
    <w:name w:val="Boxed para Char"/>
    <w:link w:val="Boxedpara"/>
    <w:rsid w:val="00AF7766"/>
    <w:rPr>
      <w:rFonts w:ascii="Arial" w:eastAsia="Times New Roman" w:hAnsi="Arial" w:cs="Times New Roman"/>
      <w:szCs w:val="19"/>
      <w:lang w:eastAsia="en-GB"/>
    </w:rPr>
  </w:style>
  <w:style w:type="table" w:customStyle="1" w:styleId="TableGrid1">
    <w:name w:val="Table Grid1"/>
    <w:basedOn w:val="TableNormal"/>
    <w:next w:val="TableGrid"/>
    <w:rsid w:val="00AF7766"/>
    <w:pPr>
      <w:spacing w:before="240" w:after="240" w:line="240" w:lineRule="auto"/>
      <w:ind w:right="74"/>
    </w:pPr>
    <w:rPr>
      <w:rFonts w:ascii="Palatino Linotype" w:eastAsia="Times New Roman" w:hAnsi="Palatino Linotype"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D4031D"/>
    <w:pPr>
      <w:numPr>
        <w:numId w:val="7"/>
      </w:numPr>
      <w:spacing w:after="0"/>
    </w:pPr>
    <w:rPr>
      <w:rFonts w:ascii="Times New Roman" w:eastAsia="Times New Roman" w:hAnsi="Times New Roman" w:cs="Times New Roman"/>
      <w:color w:val="auto"/>
      <w:szCs w:val="20"/>
      <w:lang w:val="en-US"/>
    </w:rPr>
  </w:style>
  <w:style w:type="character" w:customStyle="1" w:styleId="longtext">
    <w:name w:val="long_text"/>
    <w:rsid w:val="00B5533F"/>
  </w:style>
  <w:style w:type="character" w:customStyle="1" w:styleId="hps">
    <w:name w:val="hps"/>
    <w:rsid w:val="00B5533F"/>
  </w:style>
  <w:style w:type="character" w:styleId="Strong">
    <w:name w:val="Strong"/>
    <w:qFormat/>
    <w:rsid w:val="00217C4A"/>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14728">
      <w:bodyDiv w:val="1"/>
      <w:marLeft w:val="0"/>
      <w:marRight w:val="0"/>
      <w:marTop w:val="0"/>
      <w:marBottom w:val="0"/>
      <w:divBdr>
        <w:top w:val="none" w:sz="0" w:space="0" w:color="auto"/>
        <w:left w:val="none" w:sz="0" w:space="0" w:color="auto"/>
        <w:bottom w:val="none" w:sz="0" w:space="0" w:color="auto"/>
        <w:right w:val="none" w:sz="0" w:space="0" w:color="auto"/>
      </w:divBdr>
    </w:div>
    <w:div w:id="63067521">
      <w:bodyDiv w:val="1"/>
      <w:marLeft w:val="0"/>
      <w:marRight w:val="0"/>
      <w:marTop w:val="0"/>
      <w:marBottom w:val="0"/>
      <w:divBdr>
        <w:top w:val="none" w:sz="0" w:space="0" w:color="auto"/>
        <w:left w:val="none" w:sz="0" w:space="0" w:color="auto"/>
        <w:bottom w:val="none" w:sz="0" w:space="0" w:color="auto"/>
        <w:right w:val="none" w:sz="0" w:space="0" w:color="auto"/>
      </w:divBdr>
      <w:divsChild>
        <w:div w:id="2093894972">
          <w:marLeft w:val="547"/>
          <w:marRight w:val="0"/>
          <w:marTop w:val="0"/>
          <w:marBottom w:val="0"/>
          <w:divBdr>
            <w:top w:val="none" w:sz="0" w:space="0" w:color="auto"/>
            <w:left w:val="none" w:sz="0" w:space="0" w:color="auto"/>
            <w:bottom w:val="none" w:sz="0" w:space="0" w:color="auto"/>
            <w:right w:val="none" w:sz="0" w:space="0" w:color="auto"/>
          </w:divBdr>
        </w:div>
      </w:divsChild>
    </w:div>
    <w:div w:id="94175440">
      <w:bodyDiv w:val="1"/>
      <w:marLeft w:val="0"/>
      <w:marRight w:val="0"/>
      <w:marTop w:val="0"/>
      <w:marBottom w:val="0"/>
      <w:divBdr>
        <w:top w:val="none" w:sz="0" w:space="0" w:color="auto"/>
        <w:left w:val="none" w:sz="0" w:space="0" w:color="auto"/>
        <w:bottom w:val="none" w:sz="0" w:space="0" w:color="auto"/>
        <w:right w:val="none" w:sz="0" w:space="0" w:color="auto"/>
      </w:divBdr>
      <w:divsChild>
        <w:div w:id="18162759">
          <w:marLeft w:val="547"/>
          <w:marRight w:val="0"/>
          <w:marTop w:val="0"/>
          <w:marBottom w:val="0"/>
          <w:divBdr>
            <w:top w:val="none" w:sz="0" w:space="0" w:color="auto"/>
            <w:left w:val="none" w:sz="0" w:space="0" w:color="auto"/>
            <w:bottom w:val="none" w:sz="0" w:space="0" w:color="auto"/>
            <w:right w:val="none" w:sz="0" w:space="0" w:color="auto"/>
          </w:divBdr>
        </w:div>
        <w:div w:id="92171917">
          <w:marLeft w:val="1166"/>
          <w:marRight w:val="0"/>
          <w:marTop w:val="0"/>
          <w:marBottom w:val="0"/>
          <w:divBdr>
            <w:top w:val="none" w:sz="0" w:space="0" w:color="auto"/>
            <w:left w:val="none" w:sz="0" w:space="0" w:color="auto"/>
            <w:bottom w:val="none" w:sz="0" w:space="0" w:color="auto"/>
            <w:right w:val="none" w:sz="0" w:space="0" w:color="auto"/>
          </w:divBdr>
        </w:div>
        <w:div w:id="411119972">
          <w:marLeft w:val="1166"/>
          <w:marRight w:val="0"/>
          <w:marTop w:val="0"/>
          <w:marBottom w:val="0"/>
          <w:divBdr>
            <w:top w:val="none" w:sz="0" w:space="0" w:color="auto"/>
            <w:left w:val="none" w:sz="0" w:space="0" w:color="auto"/>
            <w:bottom w:val="none" w:sz="0" w:space="0" w:color="auto"/>
            <w:right w:val="none" w:sz="0" w:space="0" w:color="auto"/>
          </w:divBdr>
        </w:div>
        <w:div w:id="441532133">
          <w:marLeft w:val="547"/>
          <w:marRight w:val="0"/>
          <w:marTop w:val="0"/>
          <w:marBottom w:val="0"/>
          <w:divBdr>
            <w:top w:val="none" w:sz="0" w:space="0" w:color="auto"/>
            <w:left w:val="none" w:sz="0" w:space="0" w:color="auto"/>
            <w:bottom w:val="none" w:sz="0" w:space="0" w:color="auto"/>
            <w:right w:val="none" w:sz="0" w:space="0" w:color="auto"/>
          </w:divBdr>
        </w:div>
        <w:div w:id="562838485">
          <w:marLeft w:val="1166"/>
          <w:marRight w:val="0"/>
          <w:marTop w:val="0"/>
          <w:marBottom w:val="0"/>
          <w:divBdr>
            <w:top w:val="none" w:sz="0" w:space="0" w:color="auto"/>
            <w:left w:val="none" w:sz="0" w:space="0" w:color="auto"/>
            <w:bottom w:val="none" w:sz="0" w:space="0" w:color="auto"/>
            <w:right w:val="none" w:sz="0" w:space="0" w:color="auto"/>
          </w:divBdr>
        </w:div>
        <w:div w:id="696397072">
          <w:marLeft w:val="1166"/>
          <w:marRight w:val="0"/>
          <w:marTop w:val="0"/>
          <w:marBottom w:val="0"/>
          <w:divBdr>
            <w:top w:val="none" w:sz="0" w:space="0" w:color="auto"/>
            <w:left w:val="none" w:sz="0" w:space="0" w:color="auto"/>
            <w:bottom w:val="none" w:sz="0" w:space="0" w:color="auto"/>
            <w:right w:val="none" w:sz="0" w:space="0" w:color="auto"/>
          </w:divBdr>
        </w:div>
        <w:div w:id="722021885">
          <w:marLeft w:val="547"/>
          <w:marRight w:val="0"/>
          <w:marTop w:val="0"/>
          <w:marBottom w:val="0"/>
          <w:divBdr>
            <w:top w:val="none" w:sz="0" w:space="0" w:color="auto"/>
            <w:left w:val="none" w:sz="0" w:space="0" w:color="auto"/>
            <w:bottom w:val="none" w:sz="0" w:space="0" w:color="auto"/>
            <w:right w:val="none" w:sz="0" w:space="0" w:color="auto"/>
          </w:divBdr>
        </w:div>
        <w:div w:id="882402013">
          <w:marLeft w:val="547"/>
          <w:marRight w:val="0"/>
          <w:marTop w:val="0"/>
          <w:marBottom w:val="0"/>
          <w:divBdr>
            <w:top w:val="none" w:sz="0" w:space="0" w:color="auto"/>
            <w:left w:val="none" w:sz="0" w:space="0" w:color="auto"/>
            <w:bottom w:val="none" w:sz="0" w:space="0" w:color="auto"/>
            <w:right w:val="none" w:sz="0" w:space="0" w:color="auto"/>
          </w:divBdr>
        </w:div>
        <w:div w:id="1581526760">
          <w:marLeft w:val="1166"/>
          <w:marRight w:val="0"/>
          <w:marTop w:val="0"/>
          <w:marBottom w:val="0"/>
          <w:divBdr>
            <w:top w:val="none" w:sz="0" w:space="0" w:color="auto"/>
            <w:left w:val="none" w:sz="0" w:space="0" w:color="auto"/>
            <w:bottom w:val="none" w:sz="0" w:space="0" w:color="auto"/>
            <w:right w:val="none" w:sz="0" w:space="0" w:color="auto"/>
          </w:divBdr>
        </w:div>
        <w:div w:id="1799638555">
          <w:marLeft w:val="547"/>
          <w:marRight w:val="0"/>
          <w:marTop w:val="0"/>
          <w:marBottom w:val="0"/>
          <w:divBdr>
            <w:top w:val="none" w:sz="0" w:space="0" w:color="auto"/>
            <w:left w:val="none" w:sz="0" w:space="0" w:color="auto"/>
            <w:bottom w:val="none" w:sz="0" w:space="0" w:color="auto"/>
            <w:right w:val="none" w:sz="0" w:space="0" w:color="auto"/>
          </w:divBdr>
        </w:div>
        <w:div w:id="1971814071">
          <w:marLeft w:val="1166"/>
          <w:marRight w:val="0"/>
          <w:marTop w:val="0"/>
          <w:marBottom w:val="0"/>
          <w:divBdr>
            <w:top w:val="none" w:sz="0" w:space="0" w:color="auto"/>
            <w:left w:val="none" w:sz="0" w:space="0" w:color="auto"/>
            <w:bottom w:val="none" w:sz="0" w:space="0" w:color="auto"/>
            <w:right w:val="none" w:sz="0" w:space="0" w:color="auto"/>
          </w:divBdr>
        </w:div>
        <w:div w:id="2049181333">
          <w:marLeft w:val="1166"/>
          <w:marRight w:val="0"/>
          <w:marTop w:val="0"/>
          <w:marBottom w:val="0"/>
          <w:divBdr>
            <w:top w:val="none" w:sz="0" w:space="0" w:color="auto"/>
            <w:left w:val="none" w:sz="0" w:space="0" w:color="auto"/>
            <w:bottom w:val="none" w:sz="0" w:space="0" w:color="auto"/>
            <w:right w:val="none" w:sz="0" w:space="0" w:color="auto"/>
          </w:divBdr>
        </w:div>
      </w:divsChild>
    </w:div>
    <w:div w:id="119882178">
      <w:bodyDiv w:val="1"/>
      <w:marLeft w:val="0"/>
      <w:marRight w:val="0"/>
      <w:marTop w:val="0"/>
      <w:marBottom w:val="0"/>
      <w:divBdr>
        <w:top w:val="none" w:sz="0" w:space="0" w:color="auto"/>
        <w:left w:val="none" w:sz="0" w:space="0" w:color="auto"/>
        <w:bottom w:val="none" w:sz="0" w:space="0" w:color="auto"/>
        <w:right w:val="none" w:sz="0" w:space="0" w:color="auto"/>
      </w:divBdr>
    </w:div>
    <w:div w:id="195237701">
      <w:bodyDiv w:val="1"/>
      <w:marLeft w:val="0"/>
      <w:marRight w:val="0"/>
      <w:marTop w:val="0"/>
      <w:marBottom w:val="0"/>
      <w:divBdr>
        <w:top w:val="none" w:sz="0" w:space="0" w:color="auto"/>
        <w:left w:val="none" w:sz="0" w:space="0" w:color="auto"/>
        <w:bottom w:val="none" w:sz="0" w:space="0" w:color="auto"/>
        <w:right w:val="none" w:sz="0" w:space="0" w:color="auto"/>
      </w:divBdr>
      <w:divsChild>
        <w:div w:id="1074857591">
          <w:marLeft w:val="0"/>
          <w:marRight w:val="0"/>
          <w:marTop w:val="0"/>
          <w:marBottom w:val="0"/>
          <w:divBdr>
            <w:top w:val="none" w:sz="0" w:space="0" w:color="auto"/>
            <w:left w:val="none" w:sz="0" w:space="0" w:color="auto"/>
            <w:bottom w:val="none" w:sz="0" w:space="0" w:color="auto"/>
            <w:right w:val="none" w:sz="0" w:space="0" w:color="auto"/>
          </w:divBdr>
          <w:divsChild>
            <w:div w:id="1457989179">
              <w:marLeft w:val="0"/>
              <w:marRight w:val="0"/>
              <w:marTop w:val="0"/>
              <w:marBottom w:val="0"/>
              <w:divBdr>
                <w:top w:val="none" w:sz="0" w:space="0" w:color="auto"/>
                <w:left w:val="none" w:sz="0" w:space="0" w:color="auto"/>
                <w:bottom w:val="none" w:sz="0" w:space="0" w:color="auto"/>
                <w:right w:val="none" w:sz="0" w:space="0" w:color="auto"/>
              </w:divBdr>
              <w:divsChild>
                <w:div w:id="44908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7532">
      <w:bodyDiv w:val="1"/>
      <w:marLeft w:val="0"/>
      <w:marRight w:val="0"/>
      <w:marTop w:val="0"/>
      <w:marBottom w:val="0"/>
      <w:divBdr>
        <w:top w:val="none" w:sz="0" w:space="0" w:color="auto"/>
        <w:left w:val="none" w:sz="0" w:space="0" w:color="auto"/>
        <w:bottom w:val="none" w:sz="0" w:space="0" w:color="auto"/>
        <w:right w:val="none" w:sz="0" w:space="0" w:color="auto"/>
      </w:divBdr>
      <w:divsChild>
        <w:div w:id="274024103">
          <w:marLeft w:val="0"/>
          <w:marRight w:val="0"/>
          <w:marTop w:val="0"/>
          <w:marBottom w:val="0"/>
          <w:divBdr>
            <w:top w:val="none" w:sz="0" w:space="0" w:color="auto"/>
            <w:left w:val="none" w:sz="0" w:space="0" w:color="auto"/>
            <w:bottom w:val="none" w:sz="0" w:space="0" w:color="auto"/>
            <w:right w:val="none" w:sz="0" w:space="0" w:color="auto"/>
          </w:divBdr>
          <w:divsChild>
            <w:div w:id="1015690347">
              <w:marLeft w:val="0"/>
              <w:marRight w:val="0"/>
              <w:marTop w:val="0"/>
              <w:marBottom w:val="0"/>
              <w:divBdr>
                <w:top w:val="none" w:sz="0" w:space="0" w:color="auto"/>
                <w:left w:val="none" w:sz="0" w:space="0" w:color="auto"/>
                <w:bottom w:val="none" w:sz="0" w:space="0" w:color="auto"/>
                <w:right w:val="none" w:sz="0" w:space="0" w:color="auto"/>
              </w:divBdr>
              <w:divsChild>
                <w:div w:id="121630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326003">
      <w:bodyDiv w:val="1"/>
      <w:marLeft w:val="0"/>
      <w:marRight w:val="0"/>
      <w:marTop w:val="0"/>
      <w:marBottom w:val="0"/>
      <w:divBdr>
        <w:top w:val="none" w:sz="0" w:space="0" w:color="auto"/>
        <w:left w:val="none" w:sz="0" w:space="0" w:color="auto"/>
        <w:bottom w:val="none" w:sz="0" w:space="0" w:color="auto"/>
        <w:right w:val="none" w:sz="0" w:space="0" w:color="auto"/>
      </w:divBdr>
      <w:divsChild>
        <w:div w:id="122698730">
          <w:marLeft w:val="547"/>
          <w:marRight w:val="0"/>
          <w:marTop w:val="0"/>
          <w:marBottom w:val="0"/>
          <w:divBdr>
            <w:top w:val="none" w:sz="0" w:space="0" w:color="auto"/>
            <w:left w:val="none" w:sz="0" w:space="0" w:color="auto"/>
            <w:bottom w:val="none" w:sz="0" w:space="0" w:color="auto"/>
            <w:right w:val="none" w:sz="0" w:space="0" w:color="auto"/>
          </w:divBdr>
        </w:div>
      </w:divsChild>
    </w:div>
    <w:div w:id="311369231">
      <w:bodyDiv w:val="1"/>
      <w:marLeft w:val="0"/>
      <w:marRight w:val="0"/>
      <w:marTop w:val="0"/>
      <w:marBottom w:val="0"/>
      <w:divBdr>
        <w:top w:val="none" w:sz="0" w:space="0" w:color="auto"/>
        <w:left w:val="none" w:sz="0" w:space="0" w:color="auto"/>
        <w:bottom w:val="none" w:sz="0" w:space="0" w:color="auto"/>
        <w:right w:val="none" w:sz="0" w:space="0" w:color="auto"/>
      </w:divBdr>
      <w:divsChild>
        <w:div w:id="546332579">
          <w:marLeft w:val="547"/>
          <w:marRight w:val="0"/>
          <w:marTop w:val="0"/>
          <w:marBottom w:val="0"/>
          <w:divBdr>
            <w:top w:val="none" w:sz="0" w:space="0" w:color="auto"/>
            <w:left w:val="none" w:sz="0" w:space="0" w:color="auto"/>
            <w:bottom w:val="none" w:sz="0" w:space="0" w:color="auto"/>
            <w:right w:val="none" w:sz="0" w:space="0" w:color="auto"/>
          </w:divBdr>
        </w:div>
      </w:divsChild>
    </w:div>
    <w:div w:id="346954244">
      <w:bodyDiv w:val="1"/>
      <w:marLeft w:val="0"/>
      <w:marRight w:val="0"/>
      <w:marTop w:val="0"/>
      <w:marBottom w:val="0"/>
      <w:divBdr>
        <w:top w:val="none" w:sz="0" w:space="0" w:color="auto"/>
        <w:left w:val="none" w:sz="0" w:space="0" w:color="auto"/>
        <w:bottom w:val="none" w:sz="0" w:space="0" w:color="auto"/>
        <w:right w:val="none" w:sz="0" w:space="0" w:color="auto"/>
      </w:divBdr>
    </w:div>
    <w:div w:id="371418528">
      <w:bodyDiv w:val="1"/>
      <w:marLeft w:val="0"/>
      <w:marRight w:val="0"/>
      <w:marTop w:val="0"/>
      <w:marBottom w:val="0"/>
      <w:divBdr>
        <w:top w:val="none" w:sz="0" w:space="0" w:color="auto"/>
        <w:left w:val="none" w:sz="0" w:space="0" w:color="auto"/>
        <w:bottom w:val="none" w:sz="0" w:space="0" w:color="auto"/>
        <w:right w:val="none" w:sz="0" w:space="0" w:color="auto"/>
      </w:divBdr>
    </w:div>
    <w:div w:id="539048264">
      <w:bodyDiv w:val="1"/>
      <w:marLeft w:val="0"/>
      <w:marRight w:val="0"/>
      <w:marTop w:val="0"/>
      <w:marBottom w:val="0"/>
      <w:divBdr>
        <w:top w:val="none" w:sz="0" w:space="0" w:color="auto"/>
        <w:left w:val="none" w:sz="0" w:space="0" w:color="auto"/>
        <w:bottom w:val="none" w:sz="0" w:space="0" w:color="auto"/>
        <w:right w:val="none" w:sz="0" w:space="0" w:color="auto"/>
      </w:divBdr>
    </w:div>
    <w:div w:id="750353783">
      <w:bodyDiv w:val="1"/>
      <w:marLeft w:val="0"/>
      <w:marRight w:val="0"/>
      <w:marTop w:val="0"/>
      <w:marBottom w:val="0"/>
      <w:divBdr>
        <w:top w:val="none" w:sz="0" w:space="0" w:color="auto"/>
        <w:left w:val="none" w:sz="0" w:space="0" w:color="auto"/>
        <w:bottom w:val="none" w:sz="0" w:space="0" w:color="auto"/>
        <w:right w:val="none" w:sz="0" w:space="0" w:color="auto"/>
      </w:divBdr>
      <w:divsChild>
        <w:div w:id="678237100">
          <w:marLeft w:val="547"/>
          <w:marRight w:val="0"/>
          <w:marTop w:val="0"/>
          <w:marBottom w:val="0"/>
          <w:divBdr>
            <w:top w:val="none" w:sz="0" w:space="0" w:color="auto"/>
            <w:left w:val="none" w:sz="0" w:space="0" w:color="auto"/>
            <w:bottom w:val="none" w:sz="0" w:space="0" w:color="auto"/>
            <w:right w:val="none" w:sz="0" w:space="0" w:color="auto"/>
          </w:divBdr>
        </w:div>
      </w:divsChild>
    </w:div>
    <w:div w:id="900560644">
      <w:bodyDiv w:val="1"/>
      <w:marLeft w:val="0"/>
      <w:marRight w:val="0"/>
      <w:marTop w:val="0"/>
      <w:marBottom w:val="0"/>
      <w:divBdr>
        <w:top w:val="none" w:sz="0" w:space="0" w:color="auto"/>
        <w:left w:val="none" w:sz="0" w:space="0" w:color="auto"/>
        <w:bottom w:val="none" w:sz="0" w:space="0" w:color="auto"/>
        <w:right w:val="none" w:sz="0" w:space="0" w:color="auto"/>
      </w:divBdr>
    </w:div>
    <w:div w:id="1013262024">
      <w:bodyDiv w:val="1"/>
      <w:marLeft w:val="0"/>
      <w:marRight w:val="0"/>
      <w:marTop w:val="0"/>
      <w:marBottom w:val="0"/>
      <w:divBdr>
        <w:top w:val="none" w:sz="0" w:space="0" w:color="auto"/>
        <w:left w:val="none" w:sz="0" w:space="0" w:color="auto"/>
        <w:bottom w:val="none" w:sz="0" w:space="0" w:color="auto"/>
        <w:right w:val="none" w:sz="0" w:space="0" w:color="auto"/>
      </w:divBdr>
    </w:div>
    <w:div w:id="1138180598">
      <w:bodyDiv w:val="1"/>
      <w:marLeft w:val="0"/>
      <w:marRight w:val="0"/>
      <w:marTop w:val="0"/>
      <w:marBottom w:val="0"/>
      <w:divBdr>
        <w:top w:val="none" w:sz="0" w:space="0" w:color="auto"/>
        <w:left w:val="none" w:sz="0" w:space="0" w:color="auto"/>
        <w:bottom w:val="none" w:sz="0" w:space="0" w:color="auto"/>
        <w:right w:val="none" w:sz="0" w:space="0" w:color="auto"/>
      </w:divBdr>
    </w:div>
    <w:div w:id="1162813853">
      <w:bodyDiv w:val="1"/>
      <w:marLeft w:val="0"/>
      <w:marRight w:val="0"/>
      <w:marTop w:val="0"/>
      <w:marBottom w:val="0"/>
      <w:divBdr>
        <w:top w:val="none" w:sz="0" w:space="0" w:color="auto"/>
        <w:left w:val="none" w:sz="0" w:space="0" w:color="auto"/>
        <w:bottom w:val="none" w:sz="0" w:space="0" w:color="auto"/>
        <w:right w:val="none" w:sz="0" w:space="0" w:color="auto"/>
      </w:divBdr>
      <w:divsChild>
        <w:div w:id="1849440352">
          <w:marLeft w:val="0"/>
          <w:marRight w:val="0"/>
          <w:marTop w:val="0"/>
          <w:marBottom w:val="0"/>
          <w:divBdr>
            <w:top w:val="none" w:sz="0" w:space="0" w:color="auto"/>
            <w:left w:val="none" w:sz="0" w:space="0" w:color="auto"/>
            <w:bottom w:val="none" w:sz="0" w:space="0" w:color="auto"/>
            <w:right w:val="none" w:sz="0" w:space="0" w:color="auto"/>
          </w:divBdr>
          <w:divsChild>
            <w:div w:id="2032563127">
              <w:marLeft w:val="0"/>
              <w:marRight w:val="0"/>
              <w:marTop w:val="0"/>
              <w:marBottom w:val="0"/>
              <w:divBdr>
                <w:top w:val="none" w:sz="0" w:space="0" w:color="auto"/>
                <w:left w:val="none" w:sz="0" w:space="0" w:color="auto"/>
                <w:bottom w:val="none" w:sz="0" w:space="0" w:color="auto"/>
                <w:right w:val="none" w:sz="0" w:space="0" w:color="auto"/>
              </w:divBdr>
              <w:divsChild>
                <w:div w:id="541212609">
                  <w:marLeft w:val="0"/>
                  <w:marRight w:val="0"/>
                  <w:marTop w:val="0"/>
                  <w:marBottom w:val="0"/>
                  <w:divBdr>
                    <w:top w:val="none" w:sz="0" w:space="0" w:color="auto"/>
                    <w:left w:val="none" w:sz="0" w:space="0" w:color="auto"/>
                    <w:bottom w:val="none" w:sz="0" w:space="0" w:color="auto"/>
                    <w:right w:val="none" w:sz="0" w:space="0" w:color="auto"/>
                  </w:divBdr>
                  <w:divsChild>
                    <w:div w:id="1778986445">
                      <w:marLeft w:val="0"/>
                      <w:marRight w:val="0"/>
                      <w:marTop w:val="0"/>
                      <w:marBottom w:val="0"/>
                      <w:divBdr>
                        <w:top w:val="none" w:sz="0" w:space="0" w:color="auto"/>
                        <w:left w:val="none" w:sz="0" w:space="0" w:color="auto"/>
                        <w:bottom w:val="none" w:sz="0" w:space="0" w:color="auto"/>
                        <w:right w:val="none" w:sz="0" w:space="0" w:color="auto"/>
                      </w:divBdr>
                      <w:divsChild>
                        <w:div w:id="669866870">
                          <w:marLeft w:val="0"/>
                          <w:marRight w:val="0"/>
                          <w:marTop w:val="0"/>
                          <w:marBottom w:val="0"/>
                          <w:divBdr>
                            <w:top w:val="none" w:sz="0" w:space="0" w:color="auto"/>
                            <w:left w:val="none" w:sz="0" w:space="0" w:color="auto"/>
                            <w:bottom w:val="none" w:sz="0" w:space="0" w:color="auto"/>
                            <w:right w:val="none" w:sz="0" w:space="0" w:color="auto"/>
                          </w:divBdr>
                          <w:divsChild>
                            <w:div w:id="2031878652">
                              <w:marLeft w:val="0"/>
                              <w:marRight w:val="0"/>
                              <w:marTop w:val="0"/>
                              <w:marBottom w:val="0"/>
                              <w:divBdr>
                                <w:top w:val="none" w:sz="0" w:space="0" w:color="auto"/>
                                <w:left w:val="none" w:sz="0" w:space="0" w:color="auto"/>
                                <w:bottom w:val="none" w:sz="0" w:space="0" w:color="auto"/>
                                <w:right w:val="none" w:sz="0" w:space="0" w:color="auto"/>
                              </w:divBdr>
                              <w:divsChild>
                                <w:div w:id="935870895">
                                  <w:marLeft w:val="0"/>
                                  <w:marRight w:val="0"/>
                                  <w:marTop w:val="0"/>
                                  <w:marBottom w:val="0"/>
                                  <w:divBdr>
                                    <w:top w:val="none" w:sz="0" w:space="0" w:color="auto"/>
                                    <w:left w:val="none" w:sz="0" w:space="0" w:color="auto"/>
                                    <w:bottom w:val="none" w:sz="0" w:space="0" w:color="auto"/>
                                    <w:right w:val="none" w:sz="0" w:space="0" w:color="auto"/>
                                  </w:divBdr>
                                  <w:divsChild>
                                    <w:div w:id="179244828">
                                      <w:marLeft w:val="0"/>
                                      <w:marRight w:val="0"/>
                                      <w:marTop w:val="0"/>
                                      <w:marBottom w:val="0"/>
                                      <w:divBdr>
                                        <w:top w:val="none" w:sz="0" w:space="0" w:color="auto"/>
                                        <w:left w:val="none" w:sz="0" w:space="0" w:color="auto"/>
                                        <w:bottom w:val="none" w:sz="0" w:space="0" w:color="auto"/>
                                        <w:right w:val="none" w:sz="0" w:space="0" w:color="auto"/>
                                      </w:divBdr>
                                      <w:divsChild>
                                        <w:div w:id="1300258483">
                                          <w:marLeft w:val="0"/>
                                          <w:marRight w:val="0"/>
                                          <w:marTop w:val="0"/>
                                          <w:marBottom w:val="0"/>
                                          <w:divBdr>
                                            <w:top w:val="none" w:sz="0" w:space="0" w:color="auto"/>
                                            <w:left w:val="none" w:sz="0" w:space="0" w:color="auto"/>
                                            <w:bottom w:val="none" w:sz="0" w:space="0" w:color="auto"/>
                                            <w:right w:val="none" w:sz="0" w:space="0" w:color="auto"/>
                                          </w:divBdr>
                                          <w:divsChild>
                                            <w:div w:id="1944145861">
                                              <w:marLeft w:val="0"/>
                                              <w:marRight w:val="0"/>
                                              <w:marTop w:val="0"/>
                                              <w:marBottom w:val="0"/>
                                              <w:divBdr>
                                                <w:top w:val="none" w:sz="0" w:space="0" w:color="auto"/>
                                                <w:left w:val="none" w:sz="0" w:space="0" w:color="auto"/>
                                                <w:bottom w:val="none" w:sz="0" w:space="0" w:color="auto"/>
                                                <w:right w:val="none" w:sz="0" w:space="0" w:color="auto"/>
                                              </w:divBdr>
                                              <w:divsChild>
                                                <w:div w:id="841240494">
                                                  <w:marLeft w:val="0"/>
                                                  <w:marRight w:val="0"/>
                                                  <w:marTop w:val="0"/>
                                                  <w:marBottom w:val="0"/>
                                                  <w:divBdr>
                                                    <w:top w:val="none" w:sz="0" w:space="0" w:color="auto"/>
                                                    <w:left w:val="none" w:sz="0" w:space="0" w:color="auto"/>
                                                    <w:bottom w:val="none" w:sz="0" w:space="0" w:color="auto"/>
                                                    <w:right w:val="none" w:sz="0" w:space="0" w:color="auto"/>
                                                  </w:divBdr>
                                                  <w:divsChild>
                                                    <w:div w:id="1878272257">
                                                      <w:marLeft w:val="0"/>
                                                      <w:marRight w:val="0"/>
                                                      <w:marTop w:val="0"/>
                                                      <w:marBottom w:val="0"/>
                                                      <w:divBdr>
                                                        <w:top w:val="none" w:sz="0" w:space="0" w:color="auto"/>
                                                        <w:left w:val="none" w:sz="0" w:space="0" w:color="auto"/>
                                                        <w:bottom w:val="none" w:sz="0" w:space="0" w:color="auto"/>
                                                        <w:right w:val="none" w:sz="0" w:space="0" w:color="auto"/>
                                                      </w:divBdr>
                                                      <w:divsChild>
                                                        <w:div w:id="1654527591">
                                                          <w:marLeft w:val="0"/>
                                                          <w:marRight w:val="0"/>
                                                          <w:marTop w:val="0"/>
                                                          <w:marBottom w:val="0"/>
                                                          <w:divBdr>
                                                            <w:top w:val="none" w:sz="0" w:space="0" w:color="auto"/>
                                                            <w:left w:val="none" w:sz="0" w:space="0" w:color="auto"/>
                                                            <w:bottom w:val="none" w:sz="0" w:space="0" w:color="auto"/>
                                                            <w:right w:val="none" w:sz="0" w:space="0" w:color="auto"/>
                                                          </w:divBdr>
                                                          <w:divsChild>
                                                            <w:div w:id="487671452">
                                                              <w:marLeft w:val="0"/>
                                                              <w:marRight w:val="0"/>
                                                              <w:marTop w:val="0"/>
                                                              <w:marBottom w:val="0"/>
                                                              <w:divBdr>
                                                                <w:top w:val="none" w:sz="0" w:space="0" w:color="auto"/>
                                                                <w:left w:val="none" w:sz="0" w:space="0" w:color="auto"/>
                                                                <w:bottom w:val="none" w:sz="0" w:space="0" w:color="auto"/>
                                                                <w:right w:val="none" w:sz="0" w:space="0" w:color="auto"/>
                                                              </w:divBdr>
                                                              <w:divsChild>
                                                                <w:div w:id="749934130">
                                                                  <w:marLeft w:val="0"/>
                                                                  <w:marRight w:val="0"/>
                                                                  <w:marTop w:val="0"/>
                                                                  <w:marBottom w:val="0"/>
                                                                  <w:divBdr>
                                                                    <w:top w:val="none" w:sz="0" w:space="0" w:color="auto"/>
                                                                    <w:left w:val="none" w:sz="0" w:space="0" w:color="auto"/>
                                                                    <w:bottom w:val="none" w:sz="0" w:space="0" w:color="auto"/>
                                                                    <w:right w:val="none" w:sz="0" w:space="0" w:color="auto"/>
                                                                  </w:divBdr>
                                                                  <w:divsChild>
                                                                    <w:div w:id="1964458290">
                                                                      <w:marLeft w:val="0"/>
                                                                      <w:marRight w:val="0"/>
                                                                      <w:marTop w:val="0"/>
                                                                      <w:marBottom w:val="0"/>
                                                                      <w:divBdr>
                                                                        <w:top w:val="none" w:sz="0" w:space="0" w:color="auto"/>
                                                                        <w:left w:val="none" w:sz="0" w:space="0" w:color="auto"/>
                                                                        <w:bottom w:val="none" w:sz="0" w:space="0" w:color="auto"/>
                                                                        <w:right w:val="none" w:sz="0" w:space="0" w:color="auto"/>
                                                                      </w:divBdr>
                                                                      <w:divsChild>
                                                                        <w:div w:id="1166937502">
                                                                          <w:marLeft w:val="0"/>
                                                                          <w:marRight w:val="0"/>
                                                                          <w:marTop w:val="0"/>
                                                                          <w:marBottom w:val="0"/>
                                                                          <w:divBdr>
                                                                            <w:top w:val="none" w:sz="0" w:space="0" w:color="auto"/>
                                                                            <w:left w:val="none" w:sz="0" w:space="0" w:color="auto"/>
                                                                            <w:bottom w:val="none" w:sz="0" w:space="0" w:color="auto"/>
                                                                            <w:right w:val="none" w:sz="0" w:space="0" w:color="auto"/>
                                                                          </w:divBdr>
                                                                          <w:divsChild>
                                                                            <w:div w:id="162210663">
                                                                              <w:marLeft w:val="0"/>
                                                                              <w:marRight w:val="0"/>
                                                                              <w:marTop w:val="0"/>
                                                                              <w:marBottom w:val="0"/>
                                                                              <w:divBdr>
                                                                                <w:top w:val="none" w:sz="0" w:space="0" w:color="auto"/>
                                                                                <w:left w:val="none" w:sz="0" w:space="0" w:color="auto"/>
                                                                                <w:bottom w:val="none" w:sz="0" w:space="0" w:color="auto"/>
                                                                                <w:right w:val="none" w:sz="0" w:space="0" w:color="auto"/>
                                                                              </w:divBdr>
                                                                              <w:divsChild>
                                                                                <w:div w:id="266431529">
                                                                                  <w:marLeft w:val="0"/>
                                                                                  <w:marRight w:val="0"/>
                                                                                  <w:marTop w:val="0"/>
                                                                                  <w:marBottom w:val="0"/>
                                                                                  <w:divBdr>
                                                                                    <w:top w:val="none" w:sz="0" w:space="0" w:color="auto"/>
                                                                                    <w:left w:val="none" w:sz="0" w:space="0" w:color="auto"/>
                                                                                    <w:bottom w:val="none" w:sz="0" w:space="0" w:color="auto"/>
                                                                                    <w:right w:val="none" w:sz="0" w:space="0" w:color="auto"/>
                                                                                  </w:divBdr>
                                                                                  <w:divsChild>
                                                                                    <w:div w:id="650058254">
                                                                                      <w:marLeft w:val="0"/>
                                                                                      <w:marRight w:val="0"/>
                                                                                      <w:marTop w:val="0"/>
                                                                                      <w:marBottom w:val="0"/>
                                                                                      <w:divBdr>
                                                                                        <w:top w:val="none" w:sz="0" w:space="0" w:color="auto"/>
                                                                                        <w:left w:val="none" w:sz="0" w:space="0" w:color="auto"/>
                                                                                        <w:bottom w:val="none" w:sz="0" w:space="0" w:color="auto"/>
                                                                                        <w:right w:val="none" w:sz="0" w:space="0" w:color="auto"/>
                                                                                      </w:divBdr>
                                                                                      <w:divsChild>
                                                                                        <w:div w:id="544103672">
                                                                                          <w:marLeft w:val="0"/>
                                                                                          <w:marRight w:val="0"/>
                                                                                          <w:marTop w:val="0"/>
                                                                                          <w:marBottom w:val="0"/>
                                                                                          <w:divBdr>
                                                                                            <w:top w:val="none" w:sz="0" w:space="0" w:color="auto"/>
                                                                                            <w:left w:val="none" w:sz="0" w:space="0" w:color="auto"/>
                                                                                            <w:bottom w:val="none" w:sz="0" w:space="0" w:color="auto"/>
                                                                                            <w:right w:val="none" w:sz="0" w:space="0" w:color="auto"/>
                                                                                          </w:divBdr>
                                                                                          <w:divsChild>
                                                                                            <w:div w:id="776489079">
                                                                                              <w:marLeft w:val="300"/>
                                                                                              <w:marRight w:val="0"/>
                                                                                              <w:marTop w:val="0"/>
                                                                                              <w:marBottom w:val="0"/>
                                                                                              <w:divBdr>
                                                                                                <w:top w:val="none" w:sz="0" w:space="0" w:color="auto"/>
                                                                                                <w:left w:val="none" w:sz="0" w:space="0" w:color="auto"/>
                                                                                                <w:bottom w:val="none" w:sz="0" w:space="0" w:color="auto"/>
                                                                                                <w:right w:val="none" w:sz="0" w:space="0" w:color="auto"/>
                                                                                              </w:divBdr>
                                                                                              <w:divsChild>
                                                                                                <w:div w:id="2055082620">
                                                                                                  <w:marLeft w:val="0"/>
                                                                                                  <w:marRight w:val="0"/>
                                                                                                  <w:marTop w:val="0"/>
                                                                                                  <w:marBottom w:val="0"/>
                                                                                                  <w:divBdr>
                                                                                                    <w:top w:val="none" w:sz="0" w:space="0" w:color="auto"/>
                                                                                                    <w:left w:val="none" w:sz="0" w:space="0" w:color="auto"/>
                                                                                                    <w:bottom w:val="none" w:sz="0" w:space="0" w:color="auto"/>
                                                                                                    <w:right w:val="none" w:sz="0" w:space="0" w:color="auto"/>
                                                                                                  </w:divBdr>
                                                                                                  <w:divsChild>
                                                                                                    <w:div w:id="33334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023094">
      <w:bodyDiv w:val="1"/>
      <w:marLeft w:val="0"/>
      <w:marRight w:val="0"/>
      <w:marTop w:val="0"/>
      <w:marBottom w:val="0"/>
      <w:divBdr>
        <w:top w:val="none" w:sz="0" w:space="0" w:color="auto"/>
        <w:left w:val="none" w:sz="0" w:space="0" w:color="auto"/>
        <w:bottom w:val="none" w:sz="0" w:space="0" w:color="auto"/>
        <w:right w:val="none" w:sz="0" w:space="0" w:color="auto"/>
      </w:divBdr>
      <w:divsChild>
        <w:div w:id="734209382">
          <w:marLeft w:val="0"/>
          <w:marRight w:val="0"/>
          <w:marTop w:val="0"/>
          <w:marBottom w:val="0"/>
          <w:divBdr>
            <w:top w:val="none" w:sz="0" w:space="0" w:color="auto"/>
            <w:left w:val="none" w:sz="0" w:space="0" w:color="auto"/>
            <w:bottom w:val="none" w:sz="0" w:space="0" w:color="auto"/>
            <w:right w:val="none" w:sz="0" w:space="0" w:color="auto"/>
          </w:divBdr>
          <w:divsChild>
            <w:div w:id="853501253">
              <w:marLeft w:val="0"/>
              <w:marRight w:val="0"/>
              <w:marTop w:val="0"/>
              <w:marBottom w:val="0"/>
              <w:divBdr>
                <w:top w:val="none" w:sz="0" w:space="0" w:color="auto"/>
                <w:left w:val="none" w:sz="0" w:space="0" w:color="auto"/>
                <w:bottom w:val="none" w:sz="0" w:space="0" w:color="auto"/>
                <w:right w:val="none" w:sz="0" w:space="0" w:color="auto"/>
              </w:divBdr>
              <w:divsChild>
                <w:div w:id="211347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041293">
      <w:bodyDiv w:val="1"/>
      <w:marLeft w:val="0"/>
      <w:marRight w:val="0"/>
      <w:marTop w:val="0"/>
      <w:marBottom w:val="0"/>
      <w:divBdr>
        <w:top w:val="none" w:sz="0" w:space="0" w:color="auto"/>
        <w:left w:val="none" w:sz="0" w:space="0" w:color="auto"/>
        <w:bottom w:val="none" w:sz="0" w:space="0" w:color="auto"/>
        <w:right w:val="none" w:sz="0" w:space="0" w:color="auto"/>
      </w:divBdr>
      <w:divsChild>
        <w:div w:id="141120920">
          <w:marLeft w:val="547"/>
          <w:marRight w:val="0"/>
          <w:marTop w:val="0"/>
          <w:marBottom w:val="0"/>
          <w:divBdr>
            <w:top w:val="none" w:sz="0" w:space="0" w:color="auto"/>
            <w:left w:val="none" w:sz="0" w:space="0" w:color="auto"/>
            <w:bottom w:val="none" w:sz="0" w:space="0" w:color="auto"/>
            <w:right w:val="none" w:sz="0" w:space="0" w:color="auto"/>
          </w:divBdr>
        </w:div>
        <w:div w:id="563104074">
          <w:marLeft w:val="1166"/>
          <w:marRight w:val="0"/>
          <w:marTop w:val="0"/>
          <w:marBottom w:val="0"/>
          <w:divBdr>
            <w:top w:val="none" w:sz="0" w:space="0" w:color="auto"/>
            <w:left w:val="none" w:sz="0" w:space="0" w:color="auto"/>
            <w:bottom w:val="none" w:sz="0" w:space="0" w:color="auto"/>
            <w:right w:val="none" w:sz="0" w:space="0" w:color="auto"/>
          </w:divBdr>
        </w:div>
        <w:div w:id="621152202">
          <w:marLeft w:val="547"/>
          <w:marRight w:val="0"/>
          <w:marTop w:val="0"/>
          <w:marBottom w:val="0"/>
          <w:divBdr>
            <w:top w:val="none" w:sz="0" w:space="0" w:color="auto"/>
            <w:left w:val="none" w:sz="0" w:space="0" w:color="auto"/>
            <w:bottom w:val="none" w:sz="0" w:space="0" w:color="auto"/>
            <w:right w:val="none" w:sz="0" w:space="0" w:color="auto"/>
          </w:divBdr>
        </w:div>
        <w:div w:id="1285306199">
          <w:marLeft w:val="547"/>
          <w:marRight w:val="0"/>
          <w:marTop w:val="0"/>
          <w:marBottom w:val="0"/>
          <w:divBdr>
            <w:top w:val="none" w:sz="0" w:space="0" w:color="auto"/>
            <w:left w:val="none" w:sz="0" w:space="0" w:color="auto"/>
            <w:bottom w:val="none" w:sz="0" w:space="0" w:color="auto"/>
            <w:right w:val="none" w:sz="0" w:space="0" w:color="auto"/>
          </w:divBdr>
        </w:div>
        <w:div w:id="1310286603">
          <w:marLeft w:val="1166"/>
          <w:marRight w:val="0"/>
          <w:marTop w:val="0"/>
          <w:marBottom w:val="0"/>
          <w:divBdr>
            <w:top w:val="none" w:sz="0" w:space="0" w:color="auto"/>
            <w:left w:val="none" w:sz="0" w:space="0" w:color="auto"/>
            <w:bottom w:val="none" w:sz="0" w:space="0" w:color="auto"/>
            <w:right w:val="none" w:sz="0" w:space="0" w:color="auto"/>
          </w:divBdr>
        </w:div>
        <w:div w:id="1590700396">
          <w:marLeft w:val="1166"/>
          <w:marRight w:val="0"/>
          <w:marTop w:val="0"/>
          <w:marBottom w:val="0"/>
          <w:divBdr>
            <w:top w:val="none" w:sz="0" w:space="0" w:color="auto"/>
            <w:left w:val="none" w:sz="0" w:space="0" w:color="auto"/>
            <w:bottom w:val="none" w:sz="0" w:space="0" w:color="auto"/>
            <w:right w:val="none" w:sz="0" w:space="0" w:color="auto"/>
          </w:divBdr>
        </w:div>
        <w:div w:id="1621299702">
          <w:marLeft w:val="1166"/>
          <w:marRight w:val="0"/>
          <w:marTop w:val="0"/>
          <w:marBottom w:val="0"/>
          <w:divBdr>
            <w:top w:val="none" w:sz="0" w:space="0" w:color="auto"/>
            <w:left w:val="none" w:sz="0" w:space="0" w:color="auto"/>
            <w:bottom w:val="none" w:sz="0" w:space="0" w:color="auto"/>
            <w:right w:val="none" w:sz="0" w:space="0" w:color="auto"/>
          </w:divBdr>
        </w:div>
        <w:div w:id="1668971540">
          <w:marLeft w:val="1166"/>
          <w:marRight w:val="0"/>
          <w:marTop w:val="0"/>
          <w:marBottom w:val="0"/>
          <w:divBdr>
            <w:top w:val="none" w:sz="0" w:space="0" w:color="auto"/>
            <w:left w:val="none" w:sz="0" w:space="0" w:color="auto"/>
            <w:bottom w:val="none" w:sz="0" w:space="0" w:color="auto"/>
            <w:right w:val="none" w:sz="0" w:space="0" w:color="auto"/>
          </w:divBdr>
        </w:div>
        <w:div w:id="1893074011">
          <w:marLeft w:val="547"/>
          <w:marRight w:val="0"/>
          <w:marTop w:val="0"/>
          <w:marBottom w:val="0"/>
          <w:divBdr>
            <w:top w:val="none" w:sz="0" w:space="0" w:color="auto"/>
            <w:left w:val="none" w:sz="0" w:space="0" w:color="auto"/>
            <w:bottom w:val="none" w:sz="0" w:space="0" w:color="auto"/>
            <w:right w:val="none" w:sz="0" w:space="0" w:color="auto"/>
          </w:divBdr>
        </w:div>
        <w:div w:id="2016954010">
          <w:marLeft w:val="547"/>
          <w:marRight w:val="0"/>
          <w:marTop w:val="0"/>
          <w:marBottom w:val="0"/>
          <w:divBdr>
            <w:top w:val="none" w:sz="0" w:space="0" w:color="auto"/>
            <w:left w:val="none" w:sz="0" w:space="0" w:color="auto"/>
            <w:bottom w:val="none" w:sz="0" w:space="0" w:color="auto"/>
            <w:right w:val="none" w:sz="0" w:space="0" w:color="auto"/>
          </w:divBdr>
        </w:div>
        <w:div w:id="2067341053">
          <w:marLeft w:val="1166"/>
          <w:marRight w:val="0"/>
          <w:marTop w:val="0"/>
          <w:marBottom w:val="0"/>
          <w:divBdr>
            <w:top w:val="none" w:sz="0" w:space="0" w:color="auto"/>
            <w:left w:val="none" w:sz="0" w:space="0" w:color="auto"/>
            <w:bottom w:val="none" w:sz="0" w:space="0" w:color="auto"/>
            <w:right w:val="none" w:sz="0" w:space="0" w:color="auto"/>
          </w:divBdr>
        </w:div>
        <w:div w:id="2091928930">
          <w:marLeft w:val="1166"/>
          <w:marRight w:val="0"/>
          <w:marTop w:val="0"/>
          <w:marBottom w:val="0"/>
          <w:divBdr>
            <w:top w:val="none" w:sz="0" w:space="0" w:color="auto"/>
            <w:left w:val="none" w:sz="0" w:space="0" w:color="auto"/>
            <w:bottom w:val="none" w:sz="0" w:space="0" w:color="auto"/>
            <w:right w:val="none" w:sz="0" w:space="0" w:color="auto"/>
          </w:divBdr>
        </w:div>
      </w:divsChild>
    </w:div>
    <w:div w:id="1445418192">
      <w:bodyDiv w:val="1"/>
      <w:marLeft w:val="0"/>
      <w:marRight w:val="0"/>
      <w:marTop w:val="0"/>
      <w:marBottom w:val="0"/>
      <w:divBdr>
        <w:top w:val="none" w:sz="0" w:space="0" w:color="auto"/>
        <w:left w:val="none" w:sz="0" w:space="0" w:color="auto"/>
        <w:bottom w:val="none" w:sz="0" w:space="0" w:color="auto"/>
        <w:right w:val="none" w:sz="0" w:space="0" w:color="auto"/>
      </w:divBdr>
      <w:divsChild>
        <w:div w:id="345135379">
          <w:marLeft w:val="547"/>
          <w:marRight w:val="0"/>
          <w:marTop w:val="0"/>
          <w:marBottom w:val="0"/>
          <w:divBdr>
            <w:top w:val="none" w:sz="0" w:space="0" w:color="auto"/>
            <w:left w:val="none" w:sz="0" w:space="0" w:color="auto"/>
            <w:bottom w:val="none" w:sz="0" w:space="0" w:color="auto"/>
            <w:right w:val="none" w:sz="0" w:space="0" w:color="auto"/>
          </w:divBdr>
        </w:div>
      </w:divsChild>
    </w:div>
    <w:div w:id="1455369424">
      <w:bodyDiv w:val="1"/>
      <w:marLeft w:val="0"/>
      <w:marRight w:val="0"/>
      <w:marTop w:val="0"/>
      <w:marBottom w:val="0"/>
      <w:divBdr>
        <w:top w:val="none" w:sz="0" w:space="0" w:color="auto"/>
        <w:left w:val="none" w:sz="0" w:space="0" w:color="auto"/>
        <w:bottom w:val="none" w:sz="0" w:space="0" w:color="auto"/>
        <w:right w:val="none" w:sz="0" w:space="0" w:color="auto"/>
      </w:divBdr>
    </w:div>
    <w:div w:id="1482194883">
      <w:bodyDiv w:val="1"/>
      <w:marLeft w:val="0"/>
      <w:marRight w:val="0"/>
      <w:marTop w:val="0"/>
      <w:marBottom w:val="0"/>
      <w:divBdr>
        <w:top w:val="none" w:sz="0" w:space="0" w:color="auto"/>
        <w:left w:val="none" w:sz="0" w:space="0" w:color="auto"/>
        <w:bottom w:val="none" w:sz="0" w:space="0" w:color="auto"/>
        <w:right w:val="none" w:sz="0" w:space="0" w:color="auto"/>
      </w:divBdr>
    </w:div>
    <w:div w:id="1579292831">
      <w:bodyDiv w:val="1"/>
      <w:marLeft w:val="0"/>
      <w:marRight w:val="0"/>
      <w:marTop w:val="0"/>
      <w:marBottom w:val="0"/>
      <w:divBdr>
        <w:top w:val="none" w:sz="0" w:space="0" w:color="auto"/>
        <w:left w:val="none" w:sz="0" w:space="0" w:color="auto"/>
        <w:bottom w:val="none" w:sz="0" w:space="0" w:color="auto"/>
        <w:right w:val="none" w:sz="0" w:space="0" w:color="auto"/>
      </w:divBdr>
    </w:div>
    <w:div w:id="1609586130">
      <w:bodyDiv w:val="1"/>
      <w:marLeft w:val="0"/>
      <w:marRight w:val="0"/>
      <w:marTop w:val="0"/>
      <w:marBottom w:val="0"/>
      <w:divBdr>
        <w:top w:val="none" w:sz="0" w:space="0" w:color="auto"/>
        <w:left w:val="none" w:sz="0" w:space="0" w:color="auto"/>
        <w:bottom w:val="none" w:sz="0" w:space="0" w:color="auto"/>
        <w:right w:val="none" w:sz="0" w:space="0" w:color="auto"/>
      </w:divBdr>
    </w:div>
    <w:div w:id="1638220731">
      <w:bodyDiv w:val="1"/>
      <w:marLeft w:val="0"/>
      <w:marRight w:val="0"/>
      <w:marTop w:val="0"/>
      <w:marBottom w:val="0"/>
      <w:divBdr>
        <w:top w:val="none" w:sz="0" w:space="0" w:color="auto"/>
        <w:left w:val="none" w:sz="0" w:space="0" w:color="auto"/>
        <w:bottom w:val="none" w:sz="0" w:space="0" w:color="auto"/>
        <w:right w:val="none" w:sz="0" w:space="0" w:color="auto"/>
      </w:divBdr>
      <w:divsChild>
        <w:div w:id="1164201121">
          <w:marLeft w:val="0"/>
          <w:marRight w:val="0"/>
          <w:marTop w:val="0"/>
          <w:marBottom w:val="0"/>
          <w:divBdr>
            <w:top w:val="none" w:sz="0" w:space="0" w:color="auto"/>
            <w:left w:val="none" w:sz="0" w:space="0" w:color="auto"/>
            <w:bottom w:val="none" w:sz="0" w:space="0" w:color="auto"/>
            <w:right w:val="none" w:sz="0" w:space="0" w:color="auto"/>
          </w:divBdr>
          <w:divsChild>
            <w:div w:id="232544801">
              <w:marLeft w:val="0"/>
              <w:marRight w:val="0"/>
              <w:marTop w:val="0"/>
              <w:marBottom w:val="0"/>
              <w:divBdr>
                <w:top w:val="none" w:sz="0" w:space="0" w:color="auto"/>
                <w:left w:val="none" w:sz="0" w:space="0" w:color="auto"/>
                <w:bottom w:val="none" w:sz="0" w:space="0" w:color="auto"/>
                <w:right w:val="none" w:sz="0" w:space="0" w:color="auto"/>
              </w:divBdr>
              <w:divsChild>
                <w:div w:id="57805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826012">
      <w:bodyDiv w:val="1"/>
      <w:marLeft w:val="0"/>
      <w:marRight w:val="0"/>
      <w:marTop w:val="0"/>
      <w:marBottom w:val="0"/>
      <w:divBdr>
        <w:top w:val="none" w:sz="0" w:space="0" w:color="auto"/>
        <w:left w:val="none" w:sz="0" w:space="0" w:color="auto"/>
        <w:bottom w:val="none" w:sz="0" w:space="0" w:color="auto"/>
        <w:right w:val="none" w:sz="0" w:space="0" w:color="auto"/>
      </w:divBdr>
    </w:div>
    <w:div w:id="1686981962">
      <w:bodyDiv w:val="1"/>
      <w:marLeft w:val="0"/>
      <w:marRight w:val="0"/>
      <w:marTop w:val="0"/>
      <w:marBottom w:val="0"/>
      <w:divBdr>
        <w:top w:val="none" w:sz="0" w:space="0" w:color="auto"/>
        <w:left w:val="none" w:sz="0" w:space="0" w:color="auto"/>
        <w:bottom w:val="none" w:sz="0" w:space="0" w:color="auto"/>
        <w:right w:val="none" w:sz="0" w:space="0" w:color="auto"/>
      </w:divBdr>
    </w:div>
    <w:div w:id="1820686503">
      <w:bodyDiv w:val="1"/>
      <w:marLeft w:val="0"/>
      <w:marRight w:val="0"/>
      <w:marTop w:val="0"/>
      <w:marBottom w:val="0"/>
      <w:divBdr>
        <w:top w:val="none" w:sz="0" w:space="0" w:color="auto"/>
        <w:left w:val="none" w:sz="0" w:space="0" w:color="auto"/>
        <w:bottom w:val="none" w:sz="0" w:space="0" w:color="auto"/>
        <w:right w:val="none" w:sz="0" w:space="0" w:color="auto"/>
      </w:divBdr>
    </w:div>
    <w:div w:id="1831944445">
      <w:bodyDiv w:val="1"/>
      <w:marLeft w:val="0"/>
      <w:marRight w:val="0"/>
      <w:marTop w:val="0"/>
      <w:marBottom w:val="0"/>
      <w:divBdr>
        <w:top w:val="none" w:sz="0" w:space="0" w:color="auto"/>
        <w:left w:val="none" w:sz="0" w:space="0" w:color="auto"/>
        <w:bottom w:val="none" w:sz="0" w:space="0" w:color="auto"/>
        <w:right w:val="none" w:sz="0" w:space="0" w:color="auto"/>
      </w:divBdr>
    </w:div>
    <w:div w:id="207920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plan-international.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daniels\AppData\Roaming\Microsoft\Templates\GLO-Policy_Document-Final-IO-Eng-may16.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on Boardroom">
  <a:themeElements>
    <a:clrScheme name="Ion Boardroom">
      <a:dk1>
        <a:sysClr val="windowText" lastClr="000000"/>
      </a:dk1>
      <a:lt1>
        <a:sysClr val="window" lastClr="FFFFFF"/>
      </a:lt1>
      <a:dk2>
        <a:srgbClr val="3B3059"/>
      </a:dk2>
      <a:lt2>
        <a:srgbClr val="EBEBEB"/>
      </a:lt2>
      <a:accent1>
        <a:srgbClr val="B31166"/>
      </a:accent1>
      <a:accent2>
        <a:srgbClr val="E33D6F"/>
      </a:accent2>
      <a:accent3>
        <a:srgbClr val="E45F3C"/>
      </a:accent3>
      <a:accent4>
        <a:srgbClr val="E9943A"/>
      </a:accent4>
      <a:accent5>
        <a:srgbClr val="9B6BF2"/>
      </a:accent5>
      <a:accent6>
        <a:srgbClr val="D53DD0"/>
      </a:accent6>
      <a:hlink>
        <a:srgbClr val="8F8F8F"/>
      </a:hlink>
      <a:folHlink>
        <a:srgbClr val="A5A5A5"/>
      </a:folHlink>
    </a:clrScheme>
    <a:fontScheme name="Ion Boardroom">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Boardroom">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8000"/>
                <a:hueMod val="124000"/>
                <a:satMod val="148000"/>
                <a:lumMod val="124000"/>
              </a:schemeClr>
            </a:gs>
            <a:gs pos="100000">
              <a:schemeClr val="phClr">
                <a:shade val="76000"/>
                <a:hueMod val="89000"/>
                <a:satMod val="164000"/>
                <a:lumMod val="56000"/>
              </a:schemeClr>
            </a:gs>
          </a:gsLst>
          <a:path path="circle">
            <a:fillToRect l="45000" t="65000" r="125000" b="100000"/>
          </a:path>
        </a:gradFill>
        <a:blipFill rotWithShape="1">
          <a:blip xmlns:r="http://schemas.openxmlformats.org/officeDocument/2006/relationships" r:embed="rId1">
            <a:duotone>
              <a:schemeClr val="phClr">
                <a:shade val="69000"/>
                <a:hueMod val="91000"/>
                <a:satMod val="164000"/>
                <a:lumMod val="74000"/>
              </a:schemeClr>
              <a:schemeClr val="phClr">
                <a:hueMod val="124000"/>
                <a:satMod val="140000"/>
                <a:lumMod val="142000"/>
              </a:schemeClr>
            </a:duotone>
          </a:blip>
          <a:stretch/>
        </a:blipFill>
      </a:bgFillStyleLst>
    </a:fmtScheme>
  </a:themeElements>
  <a:objectDefaults/>
  <a:extraClrSchemeLst/>
  <a:extLst>
    <a:ext uri="{05A4C25C-085E-4340-85A3-A5531E510DB2}">
      <thm15:themeFamily xmlns:thm15="http://schemas.microsoft.com/office/thememl/2012/main" name="Ion Boardroom" id="{FC33163D-4339-46B1-8EED-24C834239D99}" vid="{B8502691-933B-45FE-8764-BA278511EF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9D4A7FCAAA00489B4258CB7A039D80" ma:contentTypeVersion="12" ma:contentTypeDescription="Create a new document." ma:contentTypeScope="" ma:versionID="f635deba2388df4fec38e6fd540ae441">
  <xsd:schema xmlns:xsd="http://www.w3.org/2001/XMLSchema" xmlns:xs="http://www.w3.org/2001/XMLSchema" xmlns:p="http://schemas.microsoft.com/office/2006/metadata/properties" xmlns:ns2="99a203ad-630f-41e0-8e5f-34c4eb258da6" xmlns:ns3="20009890-a5dd-4bd0-a4fc-9d7d5973b35a" targetNamespace="http://schemas.microsoft.com/office/2006/metadata/properties" ma:root="true" ma:fieldsID="fcd6faec8dedcdb2729e62e6c1a4b368" ns2:_="" ns3:_="">
    <xsd:import namespace="99a203ad-630f-41e0-8e5f-34c4eb258da6"/>
    <xsd:import namespace="20009890-a5dd-4bd0-a4fc-9d7d5973b3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203ad-630f-41e0-8e5f-34c4eb258d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109c95-c5a9-46e1-a049-74d4c705e36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009890-a5dd-4bd0-a4fc-9d7d5973b35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5724868-f21d-4184-afcd-128e0036cb47}" ma:internalName="TaxCatchAll" ma:showField="CatchAllData" ma:web="20009890-a5dd-4bd0-a4fc-9d7d5973b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a203ad-630f-41e0-8e5f-34c4eb258da6">
      <Terms xmlns="http://schemas.microsoft.com/office/infopath/2007/PartnerControls"/>
    </lcf76f155ced4ddcb4097134ff3c332f>
    <TaxCatchAll xmlns="20009890-a5dd-4bd0-a4fc-9d7d5973b35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CC59A-21E2-4C7C-A4D9-FD14C97C8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a203ad-630f-41e0-8e5f-34c4eb258da6"/>
    <ds:schemaRef ds:uri="20009890-a5dd-4bd0-a4fc-9d7d5973b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F470DB-AB8C-4219-835B-39F45E69A7B0}">
  <ds:schemaRefs>
    <ds:schemaRef ds:uri="http://schemas.microsoft.com/sharepoint/v3/contenttype/forms"/>
  </ds:schemaRefs>
</ds:datastoreItem>
</file>

<file path=customXml/itemProps3.xml><?xml version="1.0" encoding="utf-8"?>
<ds:datastoreItem xmlns:ds="http://schemas.openxmlformats.org/officeDocument/2006/customXml" ds:itemID="{3D7F32ED-F9BC-48D0-98CD-C8E2679E6A98}">
  <ds:schemaRefs>
    <ds:schemaRef ds:uri="http://schemas.microsoft.com/office/2006/metadata/properties"/>
    <ds:schemaRef ds:uri="http://schemas.microsoft.com/office/infopath/2007/PartnerControls"/>
    <ds:schemaRef ds:uri="99a203ad-630f-41e0-8e5f-34c4eb258da6"/>
    <ds:schemaRef ds:uri="20009890-a5dd-4bd0-a4fc-9d7d5973b35a"/>
  </ds:schemaRefs>
</ds:datastoreItem>
</file>

<file path=customXml/itemProps4.xml><?xml version="1.0" encoding="utf-8"?>
<ds:datastoreItem xmlns:ds="http://schemas.openxmlformats.org/officeDocument/2006/customXml" ds:itemID="{C340D459-D30D-4E98-9647-FB31F01C5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GLO-Policy_Document-Final-IO-Eng-may16</Template>
  <TotalTime>49</TotalTime>
  <Pages>7</Pages>
  <Words>2409</Words>
  <Characters>13733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Policy document</vt:lpstr>
    </vt:vector>
  </TitlesOfParts>
  <Company>Plan International</Company>
  <LinksUpToDate>false</LinksUpToDate>
  <CharactersWithSpaces>16110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document</dc:title>
  <dc:subject/>
  <dc:creator>Daniels, Faye</dc:creator>
  <cp:keywords/>
  <dc:description/>
  <cp:lastModifiedBy>DELL</cp:lastModifiedBy>
  <cp:revision>8</cp:revision>
  <cp:lastPrinted>2017-05-15T12:00:00Z</cp:lastPrinted>
  <dcterms:created xsi:type="dcterms:W3CDTF">2025-07-08T09:04:00Z</dcterms:created>
  <dcterms:modified xsi:type="dcterms:W3CDTF">2025-07-20T18:26:00Z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0x0101003B9D4A7FCAAA00489B4258CB7A039D80</vt:lpwstr>
  </property>
  <property fmtid="{D5CDD505-2E9C-101B-9397-08002B2CF9AE}" pid="3" name="TaxKeyword">
    <vt:lpwstr/>
  </property>
  <property fmtid="{D5CDD505-2E9C-101B-9397-08002B2CF9AE}" pid="4" name="PlanRegions">
    <vt:lpwstr>5;#GLO|2eeb3e66-b4de-4e5e-bc1a-12be912226f8</vt:lpwstr>
  </property>
  <property fmtid="{D5CDD505-2E9C-101B-9397-08002B2CF9AE}" pid="5" name="PlanDocumentType">
    <vt:lpwstr>51;#Template|ebcb2fda-7bf9-49c3-bc87-32f42b9f8175</vt:lpwstr>
  </property>
  <property fmtid="{D5CDD505-2E9C-101B-9397-08002B2CF9AE}" pid="6" name="PlanKeywords">
    <vt:lpwstr/>
  </property>
  <property fmtid="{D5CDD505-2E9C-101B-9397-08002B2CF9AE}" pid="7" name="TaxKeywordTaxHTField">
    <vt:lpwstr/>
  </property>
  <property fmtid="{D5CDD505-2E9C-101B-9397-08002B2CF9AE}" pid="8" name="Plan_x0020_Work_x0020_Areas">
    <vt:lpwstr/>
  </property>
  <property fmtid="{D5CDD505-2E9C-101B-9397-08002B2CF9AE}" pid="9" name="_dlc_DocIdItemGuid">
    <vt:lpwstr>9d582bac-147f-4542-b5a7-58d4eb101af6</vt:lpwstr>
  </property>
  <property fmtid="{D5CDD505-2E9C-101B-9397-08002B2CF9AE}" pid="10" name="Plan_x0020_Work_x0020_Areas1">
    <vt:lpwstr/>
  </property>
  <property fmtid="{D5CDD505-2E9C-101B-9397-08002B2CF9AE}" pid="11" name="h02b9f303fa745979dd2a4295251bc1f">
    <vt:lpwstr/>
  </property>
  <property fmtid="{D5CDD505-2E9C-101B-9397-08002B2CF9AE}" pid="12" name="Plan Work Areas1">
    <vt:lpwstr/>
  </property>
  <property fmtid="{D5CDD505-2E9C-101B-9397-08002B2CF9AE}" pid="13" name="Plan Work Areas">
    <vt:lpwstr/>
  </property>
</Properties>
</file>